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b w:val="1"/>
          <w:bCs w:val="1"/>
          <w:sz w:val="28"/>
          <w:szCs w:val="28"/>
        </w:rPr>
      </w:pPr>
      <w:r w:rsidDel="00000000" w:rsidR="00000000" w:rsidRPr="00000000">
        <w:rPr>
          <w:rtl w:val="0"/>
        </w:rPr>
      </w:r>
    </w:p>
    <w:p w:rsidR="00000000" w:rsidDel="00000000" w:rsidP="00000000" w:rsidRDefault="00000000" w:rsidRPr="00000000" w14:paraId="00000002">
      <w:pPr>
        <w:spacing w:after="0" w:lineRule="auto"/>
        <w:jc w:val="center"/>
        <w:rPr>
          <w:b w:val="1"/>
          <w:bCs w:val="1"/>
          <w:sz w:val="28"/>
          <w:szCs w:val="28"/>
        </w:rPr>
      </w:pPr>
      <w:r w:rsidDel="00000000" w:rsidR="00000000" w:rsidRPr="00000000">
        <w:rPr>
          <w:b w:val="1"/>
          <w:bCs w:val="1"/>
          <w:sz w:val="28"/>
          <w:szCs w:val="28"/>
          <w:rtl w:val="0"/>
        </w:rPr>
        <w:t xml:space="preserve">ACTA SEGUNDA SESIÓN 2026</w:t>
      </w:r>
    </w:p>
    <w:p w:rsidR="00000000" w:rsidDel="00000000" w:rsidP="00000000" w:rsidRDefault="00000000" w:rsidRPr="00000000" w14:paraId="00000003">
      <w:pPr>
        <w:spacing w:after="0" w:lineRule="auto"/>
        <w:jc w:val="center"/>
        <w:rPr>
          <w:b w:val="1"/>
          <w:bCs w:val="1"/>
          <w:sz w:val="28"/>
          <w:szCs w:val="28"/>
        </w:rPr>
      </w:pPr>
      <w:r w:rsidDel="00000000" w:rsidR="00000000" w:rsidRPr="00000000">
        <w:rPr>
          <w:b w:val="1"/>
          <w:bCs w:val="1"/>
          <w:sz w:val="28"/>
          <w:szCs w:val="28"/>
          <w:rtl w:val="0"/>
        </w:rPr>
        <w:t xml:space="preserve">GOBERNANZA ESTRATEGIA MINERA PARA EL BIENESTAR DE LA REGIÓN DE ANTOFAGASTA </w:t>
      </w:r>
    </w:p>
    <w:p w:rsidR="00000000" w:rsidDel="00000000" w:rsidP="00000000" w:rsidRDefault="00000000" w:rsidRPr="00000000" w14:paraId="00000004">
      <w:pPr>
        <w:spacing w:after="0" w:lineRule="auto"/>
        <w:jc w:val="center"/>
        <w:rPr>
          <w:b w:val="1"/>
          <w:bCs w:val="1"/>
          <w:sz w:val="28"/>
          <w:szCs w:val="28"/>
        </w:rPr>
      </w:pPr>
      <w:r w:rsidDel="00000000" w:rsidR="00000000" w:rsidRPr="00000000">
        <w:rPr>
          <w:b w:val="1"/>
          <w:bCs w:val="1"/>
          <w:sz w:val="28"/>
          <w:szCs w:val="28"/>
          <w:rtl w:val="0"/>
        </w:rPr>
        <w:t xml:space="preserve">EMRA 2023-2050.</w:t>
      </w:r>
    </w:p>
    <w:p w:rsidR="00000000" w:rsidDel="00000000" w:rsidP="00000000" w:rsidRDefault="00000000" w:rsidRPr="00000000" w14:paraId="00000005">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En Antofagasta, con fecha 20 de mayo del 2026, siendo las 11:30 horas se inicia la segunda sesión del Comité Directivo de la Gobernanza Estrategia Minera para el Bienestar de la Región de Antofagasta, EMRA 2023-2050. Preside la sesión el Sr. Gobernador Regional Don Ricardo Díaz Cortés y la secretaria ejecutiva. </w:t>
      </w:r>
    </w:p>
    <w:p w:rsidR="00000000" w:rsidDel="00000000" w:rsidP="00000000" w:rsidRDefault="00000000" w:rsidRPr="00000000" w14:paraId="00000007">
      <w:pPr>
        <w:shd w:fill="d9e2f3" w:val="clear"/>
        <w:ind w:left="1416" w:hanging="1416"/>
        <w:jc w:val="both"/>
        <w:rPr>
          <w:b w:val="1"/>
          <w:bCs w:val="1"/>
        </w:rPr>
      </w:pPr>
      <w:r w:rsidDel="00000000" w:rsidR="00000000" w:rsidRPr="00000000">
        <w:rPr>
          <w:b w:val="1"/>
          <w:bCs w:val="1"/>
          <w:rtl w:val="0"/>
        </w:rPr>
        <w:t xml:space="preserve">ASISTENCIA DE INTEGRANTES:</w:t>
      </w:r>
    </w:p>
    <w:tbl>
      <w:tblPr>
        <w:tblStyle w:val="Table1"/>
        <w:tblW w:w="9525.0" w:type="dxa"/>
        <w:jc w:val="left"/>
        <w:tblLayout w:type="fixed"/>
        <w:tblLook w:val="0400"/>
      </w:tblPr>
      <w:tblGrid>
        <w:gridCol w:w="1140"/>
        <w:gridCol w:w="2970"/>
        <w:gridCol w:w="1980"/>
        <w:gridCol w:w="2355"/>
        <w:gridCol w:w="1080"/>
        <w:tblGridChange w:id="0">
          <w:tblGrid>
            <w:gridCol w:w="1140"/>
            <w:gridCol w:w="2970"/>
            <w:gridCol w:w="1980"/>
            <w:gridCol w:w="2355"/>
            <w:gridCol w:w="1080"/>
          </w:tblGrid>
        </w:tblGridChange>
      </w:tblGrid>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d9e1f3" w:val="clear"/>
            <w:vAlign w:val="center"/>
          </w:tcPr>
          <w:p w:rsidR="00000000" w:rsidDel="00000000" w:rsidP="00000000" w:rsidRDefault="00000000" w:rsidRPr="00000000" w14:paraId="00000008">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DIRECTORIO</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A">
            <w:pPr>
              <w:spacing w:after="0" w:line="240" w:lineRule="auto"/>
              <w:jc w:val="center"/>
              <w:rPr>
                <w:b w:val="1"/>
                <w:bCs w:val="1"/>
                <w:color w:val="000000"/>
              </w:rPr>
            </w:pPr>
            <w:r w:rsidDel="00000000" w:rsidR="00000000" w:rsidRPr="00000000">
              <w:rPr>
                <w:b w:val="1"/>
                <w:bCs w:val="1"/>
                <w:color w:val="000000"/>
                <w:rtl w:val="0"/>
              </w:rPr>
              <w:t xml:space="preserve">Nombre Asistente</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B">
            <w:pPr>
              <w:spacing w:after="0" w:line="240" w:lineRule="auto"/>
              <w:jc w:val="center"/>
              <w:rPr>
                <w:b w:val="1"/>
                <w:bCs w:val="1"/>
                <w:color w:val="000000"/>
              </w:rPr>
            </w:pPr>
            <w:r w:rsidDel="00000000" w:rsidR="00000000" w:rsidRPr="00000000">
              <w:rPr>
                <w:b w:val="1"/>
                <w:bCs w:val="1"/>
                <w:color w:val="000000"/>
                <w:rtl w:val="0"/>
              </w:rPr>
              <w:t xml:space="preserve">Cargo</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C">
            <w:pPr>
              <w:spacing w:after="0" w:line="240" w:lineRule="auto"/>
              <w:jc w:val="center"/>
              <w:rPr>
                <w:b w:val="1"/>
                <w:bCs w:val="1"/>
                <w:color w:val="000000"/>
              </w:rPr>
            </w:pPr>
            <w:r w:rsidDel="00000000" w:rsidR="00000000" w:rsidRPr="00000000">
              <w:rPr>
                <w:b w:val="1"/>
                <w:bCs w:val="1"/>
                <w:color w:val="000000"/>
                <w:rtl w:val="0"/>
              </w:rPr>
              <w:t xml:space="preserve">Asistencia</w:t>
            </w:r>
          </w:p>
        </w:tc>
      </w:tr>
      <w:tr>
        <w:trPr>
          <w:cantSplit w:val="0"/>
          <w:trHeight w:val="660"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0D">
            <w:pPr>
              <w:spacing w:after="0" w:line="240" w:lineRule="auto"/>
              <w:jc w:val="center"/>
              <w:rPr>
                <w:b w:val="1"/>
                <w:bCs w:val="1"/>
                <w:color w:val="000000"/>
              </w:rPr>
            </w:pPr>
            <w:r w:rsidDel="00000000" w:rsidR="00000000" w:rsidRPr="00000000">
              <w:rPr>
                <w:b w:val="1"/>
                <w:bCs w:val="1"/>
                <w:color w:val="000000"/>
                <w:rtl w:val="0"/>
              </w:rPr>
              <w:t xml:space="preserve">Presidente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0E">
            <w:pPr>
              <w:spacing w:after="0" w:line="240" w:lineRule="auto"/>
              <w:jc w:val="center"/>
              <w:rPr>
                <w:b w:val="1"/>
                <w:bCs w:val="1"/>
                <w:color w:val="000000"/>
              </w:rPr>
            </w:pPr>
            <w:r w:rsidDel="00000000" w:rsidR="00000000" w:rsidRPr="00000000">
              <w:rPr>
                <w:b w:val="1"/>
                <w:bCs w:val="1"/>
                <w:color w:val="000000"/>
                <w:rtl w:val="0"/>
              </w:rPr>
              <w:t xml:space="preserve">EMRA 2023-2050</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0F">
            <w:pPr>
              <w:spacing w:after="0" w:line="240" w:lineRule="auto"/>
              <w:jc w:val="center"/>
              <w:rPr>
                <w:b w:val="1"/>
                <w:bCs w:val="1"/>
                <w:color w:val="000000"/>
              </w:rPr>
            </w:pPr>
            <w:r w:rsidDel="00000000" w:rsidR="00000000" w:rsidRPr="00000000">
              <w:rPr>
                <w:b w:val="1"/>
                <w:bCs w:val="1"/>
                <w:color w:val="000000"/>
                <w:rtl w:val="0"/>
              </w:rPr>
              <w:t xml:space="preserve">Ricardo Díaz.</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0">
            <w:pPr>
              <w:spacing w:after="0" w:line="240" w:lineRule="auto"/>
              <w:jc w:val="center"/>
              <w:rPr>
                <w:b w:val="1"/>
                <w:bCs w:val="1"/>
                <w:color w:val="000000"/>
              </w:rPr>
            </w:pPr>
            <w:r w:rsidDel="00000000" w:rsidR="00000000" w:rsidRPr="00000000">
              <w:rPr>
                <w:b w:val="1"/>
                <w:bCs w:val="1"/>
                <w:color w:val="000000"/>
                <w:rtl w:val="0"/>
              </w:rPr>
              <w:t xml:space="preserve">Gobernador Regional </w:t>
            </w:r>
            <w:r w:rsidDel="00000000" w:rsidR="00000000" w:rsidRPr="00000000">
              <w:rPr>
                <w:b w:val="1"/>
                <w:bCs w:val="1"/>
                <w:rtl w:val="0"/>
              </w:rPr>
              <w:t xml:space="preserve">d</w:t>
            </w:r>
            <w:r w:rsidDel="00000000" w:rsidR="00000000" w:rsidRPr="00000000">
              <w:rPr>
                <w:b w:val="1"/>
                <w:bCs w:val="1"/>
                <w:color w:val="000000"/>
                <w:rtl w:val="0"/>
              </w:rPr>
              <w:t xml:space="preserve">e Antofagasta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1">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2">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SECTOR </w:t>
            </w:r>
            <w:r w:rsidDel="00000000" w:rsidR="00000000" w:rsidRPr="00000000">
              <w:rPr>
                <w:rFonts w:ascii="Arial" w:cs="Arial" w:eastAsia="Arial" w:hAnsi="Arial"/>
                <w:b w:val="1"/>
                <w:bCs w:val="1"/>
                <w:sz w:val="24"/>
                <w:szCs w:val="24"/>
                <w:rtl w:val="0"/>
              </w:rPr>
              <w:t xml:space="preserve">PÚBLICO</w:t>
            </w:r>
            <w:r w:rsidDel="00000000" w:rsidR="00000000" w:rsidRPr="00000000">
              <w:rPr>
                <w:rtl w:val="0"/>
              </w:rPr>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spacing w:after="0" w:line="240" w:lineRule="auto"/>
              <w:jc w:val="center"/>
              <w:rPr>
                <w:b w:val="1"/>
                <w:bCs w:val="1"/>
                <w:color w:val="000000"/>
              </w:rPr>
            </w:pPr>
            <w:r w:rsidDel="00000000" w:rsidR="00000000" w:rsidRPr="00000000">
              <w:rPr>
                <w:b w:val="1"/>
                <w:bCs w:val="1"/>
                <w:color w:val="000000"/>
                <w:rtl w:val="0"/>
              </w:rPr>
              <w:t xml:space="preserve"> Cupo N°1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8">
            <w:pPr>
              <w:spacing w:after="0" w:line="240" w:lineRule="auto"/>
              <w:jc w:val="center"/>
              <w:rPr>
                <w:b w:val="1"/>
                <w:bCs w:val="1"/>
                <w:color w:val="000000"/>
              </w:rPr>
            </w:pPr>
            <w:r w:rsidDel="00000000" w:rsidR="00000000" w:rsidRPr="00000000">
              <w:rPr>
                <w:b w:val="1"/>
                <w:bCs w:val="1"/>
                <w:color w:val="000000"/>
                <w:rtl w:val="0"/>
              </w:rPr>
              <w:t xml:space="preserve">CORE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9">
            <w:pPr>
              <w:spacing w:after="0" w:line="240" w:lineRule="auto"/>
              <w:jc w:val="center"/>
              <w:rPr>
                <w:b w:val="1"/>
                <w:bCs w:val="1"/>
                <w:color w:val="000000"/>
              </w:rPr>
            </w:pPr>
            <w:r w:rsidDel="00000000" w:rsidR="00000000" w:rsidRPr="00000000">
              <w:rPr>
                <w:b w:val="1"/>
                <w:bCs w:val="1"/>
                <w:color w:val="000000"/>
                <w:rtl w:val="0"/>
              </w:rPr>
              <w:t xml:space="preserve">Patricio Tapia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A">
            <w:pPr>
              <w:spacing w:after="0" w:line="240" w:lineRule="auto"/>
              <w:jc w:val="center"/>
              <w:rPr>
                <w:b w:val="1"/>
                <w:bCs w:val="1"/>
                <w:color w:val="000000"/>
              </w:rPr>
            </w:pPr>
            <w:r w:rsidDel="00000000" w:rsidR="00000000" w:rsidRPr="00000000">
              <w:rPr>
                <w:b w:val="1"/>
                <w:bCs w:val="1"/>
                <w:color w:val="000000"/>
                <w:rtl w:val="0"/>
              </w:rPr>
              <w:t xml:space="preserve">Presidente Comisión de Gestión y Régimen Interno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7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spacing w:after="0" w:line="240" w:lineRule="auto"/>
              <w:jc w:val="center"/>
              <w:rPr>
                <w:b w:val="1"/>
                <w:bCs w:val="1"/>
                <w:color w:val="000000"/>
              </w:rPr>
            </w:pPr>
            <w:r w:rsidDel="00000000" w:rsidR="00000000" w:rsidRPr="00000000">
              <w:rPr>
                <w:b w:val="1"/>
                <w:bCs w:val="1"/>
                <w:color w:val="000000"/>
                <w:rtl w:val="0"/>
              </w:rPr>
              <w:t xml:space="preserve">Cupo N°2</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D">
            <w:pPr>
              <w:spacing w:after="0" w:line="240" w:lineRule="auto"/>
              <w:jc w:val="center"/>
              <w:rPr>
                <w:b w:val="1"/>
                <w:bCs w:val="1"/>
                <w:color w:val="000000"/>
              </w:rPr>
            </w:pPr>
            <w:r w:rsidDel="00000000" w:rsidR="00000000" w:rsidRPr="00000000">
              <w:rPr>
                <w:b w:val="1"/>
                <w:bCs w:val="1"/>
                <w:color w:val="000000"/>
                <w:rtl w:val="0"/>
              </w:rPr>
              <w:t xml:space="preserve">Asociación de Municipalidades de la Región de Antofagasta AMRA</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E">
            <w:pPr>
              <w:spacing w:after="0" w:line="240" w:lineRule="auto"/>
              <w:jc w:val="center"/>
              <w:rPr>
                <w:b w:val="1"/>
                <w:bCs w:val="1"/>
                <w:color w:val="000000"/>
              </w:rPr>
            </w:pPr>
            <w:r w:rsidDel="00000000" w:rsidR="00000000" w:rsidRPr="00000000">
              <w:rPr>
                <w:b w:val="1"/>
                <w:bCs w:val="1"/>
                <w:rtl w:val="0"/>
              </w:rPr>
              <w:t xml:space="preserve">Justo Zuleta</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F">
            <w:pPr>
              <w:spacing w:after="0" w:line="240" w:lineRule="auto"/>
              <w:jc w:val="center"/>
              <w:rPr>
                <w:b w:val="1"/>
                <w:bCs w:val="1"/>
                <w:color w:val="000000"/>
              </w:rPr>
            </w:pPr>
            <w:r w:rsidDel="00000000" w:rsidR="00000000" w:rsidRPr="00000000">
              <w:rPr>
                <w:b w:val="1"/>
                <w:bCs w:val="1"/>
                <w:color w:val="000000"/>
                <w:rtl w:val="0"/>
              </w:rPr>
              <w:t xml:space="preserve">Presidente AMRA</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0">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70.664062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26">
            <w:pPr>
              <w:spacing w:after="0" w:line="240" w:lineRule="auto"/>
              <w:jc w:val="center"/>
              <w:rPr>
                <w:b w:val="1"/>
                <w:bCs w:val="1"/>
                <w:color w:val="000000"/>
              </w:rPr>
            </w:pPr>
            <w:r w:rsidDel="00000000" w:rsidR="00000000" w:rsidRPr="00000000">
              <w:rPr>
                <w:b w:val="1"/>
                <w:bCs w:val="1"/>
                <w:color w:val="000000"/>
                <w:rtl w:val="0"/>
              </w:rPr>
              <w:t xml:space="preserve">Cupo N°3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b w:val="1"/>
                <w:bCs w:val="1"/>
                <w:color w:val="000000"/>
              </w:rPr>
            </w:pPr>
            <w:r w:rsidDel="00000000" w:rsidR="00000000" w:rsidRPr="00000000">
              <w:rPr>
                <w:b w:val="1"/>
                <w:bCs w:val="1"/>
                <w:color w:val="000000"/>
                <w:rtl w:val="0"/>
              </w:rPr>
              <w:t xml:space="preserve">Ministerio de Interior</w:t>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28">
            <w:pPr>
              <w:spacing w:after="0" w:line="240" w:lineRule="auto"/>
              <w:jc w:val="center"/>
              <w:rPr>
                <w:b w:val="1"/>
                <w:bCs w:val="1"/>
                <w:color w:val="000000"/>
              </w:rPr>
            </w:pPr>
            <w:r w:rsidDel="00000000" w:rsidR="00000000" w:rsidRPr="00000000">
              <w:rPr>
                <w:b w:val="1"/>
                <w:bCs w:val="1"/>
                <w:color w:val="000000"/>
                <w:rtl w:val="0"/>
              </w:rPr>
              <w:t xml:space="preserve">Ka</w:t>
            </w:r>
            <w:r w:rsidDel="00000000" w:rsidR="00000000" w:rsidRPr="00000000">
              <w:rPr>
                <w:b w:val="1"/>
                <w:bCs w:val="1"/>
                <w:rtl w:val="0"/>
              </w:rPr>
              <w:t xml:space="preserve">therine López</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29">
            <w:pPr>
              <w:spacing w:after="0" w:line="240" w:lineRule="auto"/>
              <w:jc w:val="center"/>
              <w:rPr>
                <w:b w:val="1"/>
                <w:bCs w:val="1"/>
                <w:color w:val="000000"/>
              </w:rPr>
            </w:pPr>
            <w:r w:rsidDel="00000000" w:rsidR="00000000" w:rsidRPr="00000000">
              <w:rPr>
                <w:b w:val="1"/>
                <w:bCs w:val="1"/>
                <w:color w:val="000000"/>
                <w:rtl w:val="0"/>
              </w:rPr>
              <w:t xml:space="preserve">Delegada Presidencial</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A">
            <w:pPr>
              <w:spacing w:after="0" w:line="240" w:lineRule="auto"/>
              <w:jc w:val="center"/>
              <w:rPr>
                <w:b w:val="1"/>
                <w:bCs w:val="1"/>
                <w:color w:val="000000"/>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B">
            <w:pPr>
              <w:spacing w:after="0" w:line="240" w:lineRule="auto"/>
              <w:jc w:val="center"/>
              <w:rPr>
                <w:b w:val="1"/>
                <w:bCs w:val="1"/>
                <w:color w:val="000000"/>
              </w:rPr>
            </w:pPr>
            <w:r w:rsidDel="00000000" w:rsidR="00000000" w:rsidRPr="00000000">
              <w:rPr>
                <w:b w:val="1"/>
                <w:bCs w:val="1"/>
                <w:color w:val="000000"/>
                <w:rtl w:val="0"/>
              </w:rPr>
              <w:t xml:space="preserve">Cupo N°4</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C">
            <w:pPr>
              <w:spacing w:after="0" w:line="240" w:lineRule="auto"/>
              <w:jc w:val="center"/>
              <w:rPr>
                <w:b w:val="1"/>
                <w:bCs w:val="1"/>
                <w:color w:val="000000"/>
              </w:rPr>
            </w:pPr>
            <w:r w:rsidDel="00000000" w:rsidR="00000000" w:rsidRPr="00000000">
              <w:rPr>
                <w:b w:val="1"/>
                <w:bCs w:val="1"/>
                <w:color w:val="000000"/>
                <w:rtl w:val="0"/>
              </w:rPr>
              <w:t xml:space="preserve">Ministerio de Minería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D">
            <w:pPr>
              <w:spacing w:after="0" w:line="240" w:lineRule="auto"/>
              <w:jc w:val="center"/>
              <w:rPr>
                <w:b w:val="1"/>
                <w:bCs w:val="1"/>
                <w:color w:val="000000"/>
              </w:rPr>
            </w:pPr>
            <w:r w:rsidDel="00000000" w:rsidR="00000000" w:rsidRPr="00000000">
              <w:rPr>
                <w:b w:val="1"/>
                <w:bCs w:val="1"/>
                <w:rtl w:val="0"/>
              </w:rPr>
              <w:t xml:space="preserve">Jorge Astudillo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spacing w:after="0" w:line="240" w:lineRule="auto"/>
              <w:jc w:val="center"/>
              <w:rPr>
                <w:b w:val="1"/>
                <w:bCs w:val="1"/>
                <w:color w:val="000000"/>
              </w:rPr>
            </w:pPr>
            <w:r w:rsidDel="00000000" w:rsidR="00000000" w:rsidRPr="00000000">
              <w:rPr>
                <w:b w:val="1"/>
                <w:bCs w:val="1"/>
                <w:rtl w:val="0"/>
              </w:rPr>
              <w:t xml:space="preserve">Seremi </w:t>
            </w:r>
            <w:r w:rsidDel="00000000" w:rsidR="00000000" w:rsidRPr="00000000">
              <w:rPr>
                <w:b w:val="1"/>
                <w:bCs w:val="1"/>
                <w:color w:val="000000"/>
                <w:rtl w:val="0"/>
              </w:rPr>
              <w:t xml:space="preserve">Ministerio Minería</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F">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80" w:hRule="atLeast"/>
          <w:tblHeader w:val="0"/>
        </w:trPr>
        <w:tc>
          <w:tcPr>
            <w:gridSpan w:val="5"/>
            <w:tcBorders>
              <w:top w:color="000000" w:space="0" w:sz="8" w:val="single"/>
              <w:left w:color="000000" w:space="0" w:sz="8" w:val="single"/>
              <w:bottom w:color="000000" w:space="0" w:sz="4" w:val="single"/>
              <w:right w:color="000000" w:space="0" w:sz="8" w:val="single"/>
            </w:tcBorders>
            <w:vAlign w:val="bottom"/>
          </w:tcPr>
          <w:p w:rsidR="00000000" w:rsidDel="00000000" w:rsidP="00000000" w:rsidRDefault="00000000" w:rsidRPr="00000000" w14:paraId="00000030">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PRIVADO EMPRESA MINERA</w:t>
            </w:r>
          </w:p>
        </w:tc>
      </w:tr>
      <w:tr>
        <w:trPr>
          <w:cantSplit w:val="0"/>
          <w:trHeight w:val="810" w:hRule="atLeast"/>
          <w:tblHeader w:val="0"/>
        </w:trPr>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35">
            <w:pPr>
              <w:spacing w:after="0" w:line="240" w:lineRule="auto"/>
              <w:jc w:val="center"/>
              <w:rPr>
                <w:b w:val="1"/>
                <w:bCs w:val="1"/>
                <w:color w:val="000000"/>
              </w:rPr>
            </w:pPr>
            <w:r w:rsidDel="00000000" w:rsidR="00000000" w:rsidRPr="00000000">
              <w:rPr>
                <w:b w:val="1"/>
                <w:bCs w:val="1"/>
                <w:color w:val="000000"/>
                <w:rtl w:val="0"/>
              </w:rPr>
              <w:t xml:space="preserve">Cupo N°5</w:t>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6">
            <w:pPr>
              <w:spacing w:after="0" w:line="240" w:lineRule="auto"/>
              <w:jc w:val="center"/>
              <w:rPr>
                <w:b w:val="1"/>
                <w:bCs w:val="1"/>
                <w:color w:val="000000"/>
              </w:rPr>
            </w:pPr>
            <w:r w:rsidDel="00000000" w:rsidR="00000000" w:rsidRPr="00000000">
              <w:rPr>
                <w:b w:val="1"/>
                <w:bCs w:val="1"/>
                <w:color w:val="000000"/>
                <w:rtl w:val="0"/>
              </w:rPr>
              <w:t xml:space="preserve">Empresa Gran Minería </w:t>
            </w:r>
            <w:r w:rsidDel="00000000" w:rsidR="00000000" w:rsidRPr="00000000">
              <w:rPr>
                <w:b w:val="1"/>
                <w:bCs w:val="1"/>
                <w:rtl w:val="0"/>
              </w:rPr>
              <w:t xml:space="preserve">M</w:t>
            </w:r>
            <w:r w:rsidDel="00000000" w:rsidR="00000000" w:rsidRPr="00000000">
              <w:rPr>
                <w:b w:val="1"/>
                <w:bCs w:val="1"/>
                <w:color w:val="000000"/>
                <w:rtl w:val="0"/>
              </w:rPr>
              <w:t xml:space="preserve">etálica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37">
            <w:pPr>
              <w:spacing w:after="0" w:line="240" w:lineRule="auto"/>
              <w:jc w:val="center"/>
              <w:rPr>
                <w:b w:val="1"/>
                <w:bCs w:val="1"/>
                <w:color w:val="000000"/>
              </w:rPr>
            </w:pPr>
            <w:r w:rsidDel="00000000" w:rsidR="00000000" w:rsidRPr="00000000">
              <w:rPr>
                <w:b w:val="1"/>
                <w:bCs w:val="1"/>
                <w:color w:val="000000"/>
                <w:rtl w:val="0"/>
              </w:rPr>
              <w:t xml:space="preserve">Pablo Pisani</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38">
            <w:pPr>
              <w:spacing w:after="0" w:line="240" w:lineRule="auto"/>
              <w:jc w:val="center"/>
              <w:rPr>
                <w:b w:val="1"/>
                <w:bCs w:val="1"/>
                <w:color w:val="000000"/>
              </w:rPr>
            </w:pPr>
            <w:r w:rsidDel="00000000" w:rsidR="00000000" w:rsidRPr="00000000">
              <w:rPr>
                <w:b w:val="1"/>
                <w:bCs w:val="1"/>
                <w:color w:val="000000"/>
                <w:rtl w:val="0"/>
              </w:rPr>
              <w:t xml:space="preserve">Vicepresidente de Asuntos Corporativos y Comunicaciones BHP</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00" w:hRule="atLeast"/>
          <w:tblHeader w:val="0"/>
        </w:trPr>
        <w:tc>
          <w:tcPr>
            <w:vMerge w:val="restart"/>
            <w:tcBorders>
              <w:top w:color="000000" w:space="0" w:sz="8"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A">
            <w:pPr>
              <w:spacing w:after="0" w:line="240" w:lineRule="auto"/>
              <w:jc w:val="center"/>
              <w:rPr>
                <w:b w:val="1"/>
                <w:bCs w:val="1"/>
                <w:color w:val="000000"/>
              </w:rPr>
            </w:pPr>
            <w:r w:rsidDel="00000000" w:rsidR="00000000" w:rsidRPr="00000000">
              <w:rPr>
                <w:b w:val="1"/>
                <w:bCs w:val="1"/>
                <w:color w:val="000000"/>
                <w:rtl w:val="0"/>
              </w:rPr>
              <w:t xml:space="preserve">Cupo N°6</w:t>
            </w:r>
          </w:p>
        </w:tc>
        <w:tc>
          <w:tcPr>
            <w:vMerge w:val="restart"/>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b w:val="1"/>
                <w:bCs w:val="1"/>
                <w:color w:val="000000"/>
              </w:rPr>
            </w:pPr>
            <w:r w:rsidDel="00000000" w:rsidR="00000000" w:rsidRPr="00000000">
              <w:rPr>
                <w:b w:val="1"/>
                <w:bCs w:val="1"/>
                <w:color w:val="000000"/>
                <w:rtl w:val="0"/>
              </w:rPr>
              <w:t xml:space="preserve">Empresa Gran Minería No Metálica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b w:val="1"/>
                <w:bCs w:val="1"/>
                <w:color w:val="000000"/>
              </w:rPr>
            </w:pPr>
            <w:r w:rsidDel="00000000" w:rsidR="00000000" w:rsidRPr="00000000">
              <w:rPr>
                <w:b w:val="1"/>
                <w:bCs w:val="1"/>
                <w:color w:val="000000"/>
                <w:rtl w:val="0"/>
              </w:rPr>
              <w:t xml:space="preserve">José Miguel Berguño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b w:val="1"/>
                <w:bCs w:val="1"/>
                <w:color w:val="000000"/>
              </w:rPr>
            </w:pPr>
            <w:r w:rsidDel="00000000" w:rsidR="00000000" w:rsidRPr="00000000">
              <w:rPr>
                <w:b w:val="1"/>
                <w:bCs w:val="1"/>
                <w:color w:val="000000"/>
                <w:rtl w:val="0"/>
              </w:rPr>
              <w:t xml:space="preserve">Vicepresidente Servicios Corporativos </w:t>
            </w:r>
            <w:r w:rsidDel="00000000" w:rsidR="00000000" w:rsidRPr="00000000">
              <w:rPr>
                <w:b w:val="1"/>
                <w:bCs w:val="1"/>
                <w:rtl w:val="0"/>
              </w:rPr>
              <w:t xml:space="preserve">Novandino</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15" w:hRule="atLeast"/>
          <w:tblHeader w:val="0"/>
        </w:trPr>
        <w:tc>
          <w:tcPr>
            <w:vMerge w:val="continue"/>
            <w:tcBorders>
              <w:top w:color="000000" w:space="0" w:sz="8"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b w:val="1"/>
                <w:bCs w:val="1"/>
                <w:color w:val="000000"/>
              </w:rPr>
            </w:pPr>
            <w:r w:rsidDel="00000000" w:rsidR="00000000" w:rsidRPr="00000000">
              <w:rPr>
                <w:b w:val="1"/>
                <w:bCs w:val="1"/>
                <w:rtl w:val="0"/>
              </w:rPr>
              <w:t xml:space="preserve">Bárbara Blümel</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b w:val="1"/>
                <w:bCs w:val="1"/>
                <w:color w:val="000000"/>
              </w:rPr>
            </w:pPr>
            <w:r w:rsidDel="00000000" w:rsidR="00000000" w:rsidRPr="00000000">
              <w:rPr>
                <w:b w:val="1"/>
                <w:bCs w:val="1"/>
                <w:color w:val="000000"/>
                <w:rtl w:val="0"/>
              </w:rPr>
              <w:t xml:space="preserve">Gerente </w:t>
            </w:r>
            <w:r w:rsidDel="00000000" w:rsidR="00000000" w:rsidRPr="00000000">
              <w:rPr>
                <w:b w:val="1"/>
                <w:bCs w:val="1"/>
                <w:rtl w:val="0"/>
              </w:rPr>
              <w:t xml:space="preserve">Comunidades y Asuntos Públicos </w:t>
            </w:r>
            <w:r w:rsidDel="00000000" w:rsidR="00000000" w:rsidRPr="00000000">
              <w:rPr>
                <w:b w:val="1"/>
                <w:bCs w:val="1"/>
                <w:color w:val="000000"/>
                <w:rtl w:val="0"/>
              </w:rPr>
              <w:t xml:space="preserve"> </w:t>
            </w:r>
            <w:r w:rsidDel="00000000" w:rsidR="00000000" w:rsidRPr="00000000">
              <w:rPr>
                <w:b w:val="1"/>
                <w:bCs w:val="1"/>
                <w:rtl w:val="0"/>
              </w:rPr>
              <w:t xml:space="preserve">Novandino</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92.109375"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4">
            <w:pPr>
              <w:spacing w:after="0" w:line="240" w:lineRule="auto"/>
              <w:jc w:val="center"/>
              <w:rPr>
                <w:b w:val="1"/>
                <w:bCs w:val="1"/>
                <w:color w:val="000000"/>
              </w:rPr>
            </w:pPr>
            <w:r w:rsidDel="00000000" w:rsidR="00000000" w:rsidRPr="00000000">
              <w:rPr>
                <w:b w:val="1"/>
                <w:bCs w:val="1"/>
                <w:color w:val="000000"/>
                <w:rtl w:val="0"/>
              </w:rPr>
              <w:t xml:space="preserve">Cupo N°7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b w:val="1"/>
                <w:bCs w:val="1"/>
                <w:color w:val="000000"/>
              </w:rPr>
            </w:pPr>
            <w:r w:rsidDel="00000000" w:rsidR="00000000" w:rsidRPr="00000000">
              <w:rPr>
                <w:b w:val="1"/>
                <w:bCs w:val="1"/>
                <w:color w:val="000000"/>
                <w:rtl w:val="0"/>
              </w:rPr>
              <w:t xml:space="preserve">Empresa Minería AMSA</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6">
            <w:pPr>
              <w:spacing w:after="0" w:line="240" w:lineRule="auto"/>
              <w:jc w:val="center"/>
              <w:rPr>
                <w:b w:val="1"/>
                <w:bCs w:val="1"/>
                <w:color w:val="000000"/>
              </w:rPr>
            </w:pPr>
            <w:r w:rsidDel="00000000" w:rsidR="00000000" w:rsidRPr="00000000">
              <w:rPr>
                <w:b w:val="1"/>
                <w:bCs w:val="1"/>
                <w:rtl w:val="0"/>
              </w:rPr>
              <w:t xml:space="preserve">Claudia Pacheco</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7">
            <w:pPr>
              <w:spacing w:after="0" w:line="240" w:lineRule="auto"/>
              <w:jc w:val="center"/>
              <w:rPr>
                <w:b w:val="1"/>
                <w:bCs w:val="1"/>
                <w:color w:val="000000"/>
              </w:rPr>
            </w:pPr>
            <w:r w:rsidDel="00000000" w:rsidR="00000000" w:rsidRPr="00000000">
              <w:rPr>
                <w:b w:val="1"/>
                <w:bCs w:val="1"/>
                <w:color w:val="000000"/>
                <w:rtl w:val="0"/>
              </w:rPr>
              <w:t xml:space="preserve">Gerente Asuntos Públicos</w:t>
            </w:r>
            <w:r w:rsidDel="00000000" w:rsidR="00000000" w:rsidRPr="00000000">
              <w:rPr>
                <w:b w:val="1"/>
                <w:bCs w:val="1"/>
                <w:rtl w:val="0"/>
              </w:rPr>
              <w:t xml:space="preserve"> (I)</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8">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960" w:hRule="atLeast"/>
          <w:tblHeader w:val="0"/>
        </w:trPr>
        <w:tc>
          <w:tcPr>
            <w:vMerge w:val="restart"/>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9">
            <w:pPr>
              <w:spacing w:after="0" w:line="240" w:lineRule="auto"/>
              <w:jc w:val="center"/>
              <w:rPr>
                <w:b w:val="1"/>
                <w:bCs w:val="1"/>
                <w:color w:val="000000"/>
              </w:rPr>
            </w:pPr>
            <w:r w:rsidDel="00000000" w:rsidR="00000000" w:rsidRPr="00000000">
              <w:rPr>
                <w:b w:val="1"/>
                <w:bCs w:val="1"/>
                <w:color w:val="000000"/>
                <w:rtl w:val="0"/>
              </w:rPr>
              <w:t xml:space="preserve">Cupo N°8</w:t>
            </w:r>
          </w:p>
        </w:tc>
        <w:tc>
          <w:tcPr>
            <w:vMerge w:val="restart"/>
            <w:tcBorders>
              <w:top w:color="000000" w:space="0" w:sz="4" w:val="single"/>
              <w:left w:color="000000" w:space="0" w:sz="8" w:val="single"/>
              <w:bottom w:color="000000" w:space="0" w:sz="0" w:val="nil"/>
              <w:right w:color="000000" w:space="0" w:sz="4" w:val="single"/>
            </w:tcBorders>
            <w:vAlign w:val="center"/>
          </w:tcPr>
          <w:p w:rsidR="00000000" w:rsidDel="00000000" w:rsidP="00000000" w:rsidRDefault="00000000" w:rsidRPr="00000000" w14:paraId="0000004A">
            <w:pPr>
              <w:spacing w:after="0" w:line="240" w:lineRule="auto"/>
              <w:jc w:val="center"/>
              <w:rPr>
                <w:b w:val="1"/>
                <w:bCs w:val="1"/>
                <w:color w:val="000000"/>
              </w:rPr>
            </w:pPr>
            <w:r w:rsidDel="00000000" w:rsidR="00000000" w:rsidRPr="00000000">
              <w:rPr>
                <w:b w:val="1"/>
                <w:bCs w:val="1"/>
                <w:color w:val="000000"/>
                <w:rtl w:val="0"/>
              </w:rPr>
              <w:t xml:space="preserve">Asociaciones Gremiales Mineras</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04B">
            <w:pPr>
              <w:spacing w:after="0" w:line="240" w:lineRule="auto"/>
              <w:jc w:val="center"/>
              <w:rPr>
                <w:b w:val="1"/>
                <w:bCs w:val="1"/>
                <w:color w:val="000000"/>
              </w:rPr>
            </w:pPr>
            <w:r w:rsidDel="00000000" w:rsidR="00000000" w:rsidRPr="00000000">
              <w:rPr>
                <w:b w:val="1"/>
                <w:bCs w:val="1"/>
                <w:color w:val="000000"/>
                <w:rtl w:val="0"/>
              </w:rPr>
              <w:t xml:space="preserve">Jorge Pavletic Cordero</w:t>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4C">
            <w:pPr>
              <w:spacing w:after="0" w:line="240" w:lineRule="auto"/>
              <w:jc w:val="center"/>
              <w:rPr>
                <w:b w:val="1"/>
                <w:bCs w:val="1"/>
                <w:color w:val="000000"/>
              </w:rPr>
            </w:pPr>
            <w:r w:rsidDel="00000000" w:rsidR="00000000" w:rsidRPr="00000000">
              <w:rPr>
                <w:b w:val="1"/>
                <w:bCs w:val="1"/>
                <w:color w:val="000000"/>
                <w:rtl w:val="0"/>
              </w:rPr>
              <w:t xml:space="preserve">Presidente Asociación Gremial Minera Taltal</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D">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235.6640625" w:hRule="atLeast"/>
          <w:tblHeader w:val="0"/>
        </w:trPr>
        <w:tc>
          <w:tcPr>
            <w:vMerge w:val="continue"/>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8" w:val="single"/>
              <w:bottom w:color="000000" w:space="0" w:sz="0" w:val="nil"/>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50">
            <w:pPr>
              <w:spacing w:after="0" w:line="240" w:lineRule="auto"/>
              <w:jc w:val="center"/>
              <w:rPr>
                <w:b w:val="1"/>
                <w:bCs w:val="1"/>
                <w:color w:val="000000"/>
              </w:rPr>
            </w:pPr>
            <w:r w:rsidDel="00000000" w:rsidR="00000000" w:rsidRPr="00000000">
              <w:rPr>
                <w:b w:val="1"/>
                <w:bCs w:val="1"/>
                <w:color w:val="000000"/>
                <w:rtl w:val="0"/>
              </w:rPr>
              <w:t xml:space="preserve">Fernando Flores</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1">
            <w:pPr>
              <w:spacing w:after="0" w:line="240" w:lineRule="auto"/>
              <w:jc w:val="center"/>
              <w:rPr>
                <w:b w:val="1"/>
                <w:bCs w:val="1"/>
                <w:color w:val="000000"/>
              </w:rPr>
            </w:pPr>
            <w:r w:rsidDel="00000000" w:rsidR="00000000" w:rsidRPr="00000000">
              <w:rPr>
                <w:b w:val="1"/>
                <w:bCs w:val="1"/>
                <w:color w:val="000000"/>
                <w:rtl w:val="0"/>
              </w:rPr>
              <w:t xml:space="preserve">Vicepresidente Asociación Gremial Minera Taltal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53">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ACADÉMICO</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b w:val="1"/>
                <w:bCs w:val="1"/>
                <w:color w:val="000000"/>
              </w:rPr>
            </w:pPr>
            <w:r w:rsidDel="00000000" w:rsidR="00000000" w:rsidRPr="00000000">
              <w:rPr>
                <w:b w:val="1"/>
                <w:bCs w:val="1"/>
                <w:color w:val="000000"/>
                <w:rtl w:val="0"/>
              </w:rPr>
              <w:t xml:space="preserve">Cupo N°9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9">
            <w:pPr>
              <w:spacing w:after="0" w:line="240" w:lineRule="auto"/>
              <w:jc w:val="center"/>
              <w:rPr>
                <w:b w:val="1"/>
                <w:bCs w:val="1"/>
                <w:color w:val="000000"/>
              </w:rPr>
            </w:pPr>
            <w:r w:rsidDel="00000000" w:rsidR="00000000" w:rsidRPr="00000000">
              <w:rPr>
                <w:b w:val="1"/>
                <w:bCs w:val="1"/>
                <w:color w:val="000000"/>
                <w:rtl w:val="0"/>
              </w:rPr>
              <w:t xml:space="preserve">Centro Universitario CRUCH</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A">
            <w:pPr>
              <w:spacing w:after="0" w:line="240" w:lineRule="auto"/>
              <w:jc w:val="center"/>
              <w:rPr>
                <w:b w:val="1"/>
                <w:bCs w:val="1"/>
                <w:color w:val="000000"/>
              </w:rPr>
            </w:pPr>
            <w:r w:rsidDel="00000000" w:rsidR="00000000" w:rsidRPr="00000000">
              <w:rPr>
                <w:b w:val="1"/>
                <w:bCs w:val="1"/>
                <w:color w:val="000000"/>
                <w:rtl w:val="0"/>
              </w:rPr>
              <w:t xml:space="preserve">María       Cecilia Hernández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B">
            <w:pPr>
              <w:spacing w:after="0" w:line="240" w:lineRule="auto"/>
              <w:jc w:val="center"/>
              <w:rPr>
                <w:b w:val="1"/>
                <w:bCs w:val="1"/>
                <w:color w:val="000000"/>
              </w:rPr>
            </w:pPr>
            <w:r w:rsidDel="00000000" w:rsidR="00000000" w:rsidRPr="00000000">
              <w:rPr>
                <w:b w:val="1"/>
                <w:bCs w:val="1"/>
                <w:color w:val="000000"/>
                <w:rtl w:val="0"/>
              </w:rPr>
              <w:t xml:space="preserve">Rectora UCN</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C">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5D">
            <w:pPr>
              <w:spacing w:after="0" w:line="240" w:lineRule="auto"/>
              <w:jc w:val="center"/>
              <w:rPr>
                <w:b w:val="1"/>
                <w:bCs w:val="1"/>
                <w:color w:val="000000"/>
              </w:rPr>
            </w:pPr>
            <w:r w:rsidDel="00000000" w:rsidR="00000000" w:rsidRPr="00000000">
              <w:rPr>
                <w:b w:val="1"/>
                <w:bCs w:val="1"/>
                <w:color w:val="000000"/>
                <w:rtl w:val="0"/>
              </w:rPr>
              <w:t xml:space="preserve">Cupo N°10</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5E">
            <w:pPr>
              <w:spacing w:after="0" w:line="240" w:lineRule="auto"/>
              <w:jc w:val="center"/>
              <w:rPr>
                <w:b w:val="1"/>
                <w:bCs w:val="1"/>
                <w:color w:val="000000"/>
              </w:rPr>
            </w:pPr>
            <w:r w:rsidDel="00000000" w:rsidR="00000000" w:rsidRPr="00000000">
              <w:rPr>
                <w:b w:val="1"/>
                <w:bCs w:val="1"/>
                <w:color w:val="000000"/>
                <w:rtl w:val="0"/>
              </w:rPr>
              <w:t xml:space="preserve">Centro Universitario CRUCH</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5F">
            <w:pPr>
              <w:spacing w:after="0" w:line="240" w:lineRule="auto"/>
              <w:jc w:val="center"/>
              <w:rPr>
                <w:b w:val="1"/>
                <w:bCs w:val="1"/>
                <w:color w:val="000000"/>
              </w:rPr>
            </w:pPr>
            <w:r w:rsidDel="00000000" w:rsidR="00000000" w:rsidRPr="00000000">
              <w:rPr>
                <w:b w:val="1"/>
                <w:bCs w:val="1"/>
                <w:color w:val="000000"/>
                <w:rtl w:val="0"/>
              </w:rPr>
              <w:t xml:space="preserve">Marcos Cikutovic</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0">
            <w:pPr>
              <w:spacing w:after="0" w:line="240" w:lineRule="auto"/>
              <w:jc w:val="center"/>
              <w:rPr>
                <w:b w:val="1"/>
                <w:bCs w:val="1"/>
                <w:color w:val="000000"/>
              </w:rPr>
            </w:pPr>
            <w:r w:rsidDel="00000000" w:rsidR="00000000" w:rsidRPr="00000000">
              <w:rPr>
                <w:b w:val="1"/>
                <w:bCs w:val="1"/>
                <w:color w:val="000000"/>
                <w:rtl w:val="0"/>
              </w:rPr>
              <w:t xml:space="preserve">Rector UA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1">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after="0" w:line="240" w:lineRule="auto"/>
              <w:jc w:val="center"/>
              <w:rPr>
                <w:b w:val="1"/>
                <w:bCs w:val="1"/>
                <w:color w:val="000000"/>
              </w:rPr>
            </w:pPr>
            <w:r w:rsidDel="00000000" w:rsidR="00000000" w:rsidRPr="00000000">
              <w:rPr>
                <w:b w:val="1"/>
                <w:bCs w:val="1"/>
                <w:color w:val="000000"/>
                <w:rtl w:val="0"/>
              </w:rPr>
              <w:t xml:space="preserve">Cupo N°11</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3">
            <w:pPr>
              <w:spacing w:after="0" w:line="240" w:lineRule="auto"/>
              <w:jc w:val="center"/>
              <w:rPr>
                <w:b w:val="1"/>
                <w:bCs w:val="1"/>
                <w:color w:val="000000"/>
              </w:rPr>
            </w:pPr>
            <w:r w:rsidDel="00000000" w:rsidR="00000000" w:rsidRPr="00000000">
              <w:rPr>
                <w:b w:val="1"/>
                <w:bCs w:val="1"/>
                <w:color w:val="000000"/>
                <w:rtl w:val="0"/>
              </w:rPr>
              <w:t xml:space="preserve">Centro de Formación Técnica CFT</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4">
            <w:pPr>
              <w:spacing w:after="0" w:line="240" w:lineRule="auto"/>
              <w:jc w:val="center"/>
              <w:rPr>
                <w:b w:val="1"/>
                <w:bCs w:val="1"/>
                <w:color w:val="000000"/>
              </w:rPr>
            </w:pPr>
            <w:r w:rsidDel="00000000" w:rsidR="00000000" w:rsidRPr="00000000">
              <w:rPr>
                <w:b w:val="1"/>
                <w:bCs w:val="1"/>
                <w:color w:val="000000"/>
                <w:rtl w:val="0"/>
              </w:rPr>
              <w:t xml:space="preserve">Banira          Ponce Rivera</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b w:val="1"/>
                <w:bCs w:val="1"/>
                <w:color w:val="000000"/>
              </w:rPr>
            </w:pPr>
            <w:r w:rsidDel="00000000" w:rsidR="00000000" w:rsidRPr="00000000">
              <w:rPr>
                <w:b w:val="1"/>
                <w:bCs w:val="1"/>
                <w:color w:val="000000"/>
                <w:rtl w:val="0"/>
              </w:rPr>
              <w:t xml:space="preserve">Rectora CFT Estatal</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6">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67">
            <w:pPr>
              <w:spacing w:after="0" w:line="240" w:lineRule="auto"/>
              <w:jc w:val="center"/>
              <w:rPr>
                <w:b w:val="1"/>
                <w:bCs w:val="1"/>
                <w:color w:val="000000"/>
              </w:rPr>
            </w:pPr>
            <w:r w:rsidDel="00000000" w:rsidR="00000000" w:rsidRPr="00000000">
              <w:rPr>
                <w:b w:val="1"/>
                <w:bCs w:val="1"/>
                <w:color w:val="000000"/>
                <w:rtl w:val="0"/>
              </w:rPr>
              <w:t xml:space="preserve">Cupo N°12</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8">
            <w:pPr>
              <w:spacing w:after="0" w:line="240" w:lineRule="auto"/>
              <w:jc w:val="center"/>
              <w:rPr>
                <w:b w:val="1"/>
                <w:bCs w:val="1"/>
                <w:color w:val="000000"/>
              </w:rPr>
            </w:pPr>
            <w:r w:rsidDel="00000000" w:rsidR="00000000" w:rsidRPr="00000000">
              <w:rPr>
                <w:b w:val="1"/>
                <w:bCs w:val="1"/>
                <w:color w:val="000000"/>
                <w:rtl w:val="0"/>
              </w:rPr>
              <w:t xml:space="preserve">Fundación Minera Escondida/Centro de Entrenamiento Industrial y Minero</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9">
            <w:pPr>
              <w:spacing w:after="0" w:line="240" w:lineRule="auto"/>
              <w:jc w:val="center"/>
              <w:rPr>
                <w:b w:val="1"/>
                <w:bCs w:val="1"/>
                <w:color w:val="000000"/>
              </w:rPr>
            </w:pPr>
            <w:r w:rsidDel="00000000" w:rsidR="00000000" w:rsidRPr="00000000">
              <w:rPr>
                <w:b w:val="1"/>
                <w:bCs w:val="1"/>
                <w:color w:val="000000"/>
                <w:rtl w:val="0"/>
              </w:rPr>
              <w:t xml:space="preserve">José Antonio Díaz Aguirre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A">
            <w:pPr>
              <w:spacing w:after="0" w:line="240" w:lineRule="auto"/>
              <w:jc w:val="center"/>
              <w:rPr>
                <w:b w:val="1"/>
                <w:bCs w:val="1"/>
                <w:color w:val="000000"/>
              </w:rPr>
            </w:pPr>
            <w:r w:rsidDel="00000000" w:rsidR="00000000" w:rsidRPr="00000000">
              <w:rPr>
                <w:b w:val="1"/>
                <w:bCs w:val="1"/>
                <w:color w:val="000000"/>
                <w:rtl w:val="0"/>
              </w:rPr>
              <w:t xml:space="preserve">Director Ejecutivo FME/CEIM</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6C">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SOCIEDAD CIVIL</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b w:val="1"/>
                <w:bCs w:val="1"/>
                <w:color w:val="000000"/>
              </w:rPr>
            </w:pPr>
            <w:r w:rsidDel="00000000" w:rsidR="00000000" w:rsidRPr="00000000">
              <w:rPr>
                <w:b w:val="1"/>
                <w:bCs w:val="1"/>
                <w:color w:val="000000"/>
                <w:rtl w:val="0"/>
              </w:rPr>
              <w:t xml:space="preserve">Cupo N°13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b w:val="1"/>
                <w:bCs w:val="1"/>
                <w:color w:val="000000"/>
              </w:rPr>
            </w:pPr>
            <w:r w:rsidDel="00000000" w:rsidR="00000000" w:rsidRPr="00000000">
              <w:rPr>
                <w:b w:val="1"/>
                <w:bCs w:val="1"/>
                <w:color w:val="000000"/>
                <w:rtl w:val="0"/>
              </w:rPr>
              <w:t xml:space="preserve">Representante Comunidades Indígenas ADI Alto El Loa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b w:val="1"/>
                <w:bCs w:val="1"/>
                <w:color w:val="000000"/>
              </w:rPr>
            </w:pPr>
            <w:r w:rsidDel="00000000" w:rsidR="00000000" w:rsidRPr="00000000">
              <w:rPr>
                <w:b w:val="1"/>
                <w:bCs w:val="1"/>
                <w:color w:val="000000"/>
                <w:rtl w:val="0"/>
              </w:rPr>
              <w:t xml:space="preserve">Wilson Segovia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b w:val="1"/>
                <w:bCs w:val="1"/>
                <w:color w:val="000000"/>
              </w:rPr>
            </w:pPr>
            <w:r w:rsidDel="00000000" w:rsidR="00000000" w:rsidRPr="00000000">
              <w:rPr>
                <w:b w:val="1"/>
                <w:bCs w:val="1"/>
                <w:color w:val="000000"/>
                <w:rtl w:val="0"/>
              </w:rPr>
              <w:t xml:space="preserve">Representante ADI Alto El Loa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5">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after="0" w:line="240" w:lineRule="auto"/>
              <w:jc w:val="center"/>
              <w:rPr>
                <w:b w:val="1"/>
                <w:bCs w:val="1"/>
                <w:color w:val="000000"/>
              </w:rPr>
            </w:pPr>
            <w:r w:rsidDel="00000000" w:rsidR="00000000" w:rsidRPr="00000000">
              <w:rPr>
                <w:b w:val="1"/>
                <w:bCs w:val="1"/>
                <w:color w:val="000000"/>
                <w:rtl w:val="0"/>
              </w:rPr>
              <w:t xml:space="preserve">Cupo N°14</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b w:val="1"/>
                <w:bCs w:val="1"/>
                <w:color w:val="000000"/>
              </w:rPr>
            </w:pPr>
            <w:r w:rsidDel="00000000" w:rsidR="00000000" w:rsidRPr="00000000">
              <w:rPr>
                <w:b w:val="1"/>
                <w:bCs w:val="1"/>
                <w:color w:val="000000"/>
                <w:rtl w:val="0"/>
              </w:rPr>
              <w:t xml:space="preserve">Representante Comunidades Indígenas ADI Atacama La Grande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8">
            <w:pPr>
              <w:spacing w:after="0" w:line="240" w:lineRule="auto"/>
              <w:jc w:val="center"/>
              <w:rPr>
                <w:b w:val="1"/>
                <w:bCs w:val="1"/>
                <w:color w:val="000000"/>
              </w:rPr>
            </w:pPr>
            <w:r w:rsidDel="00000000" w:rsidR="00000000" w:rsidRPr="00000000">
              <w:rPr>
                <w:b w:val="1"/>
                <w:bCs w:val="1"/>
                <w:color w:val="000000"/>
                <w:rtl w:val="0"/>
              </w:rPr>
              <w:t xml:space="preserve">Sandra Cruz</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9">
            <w:pPr>
              <w:spacing w:after="0" w:line="240" w:lineRule="auto"/>
              <w:jc w:val="center"/>
              <w:rPr>
                <w:b w:val="1"/>
                <w:bCs w:val="1"/>
                <w:color w:val="000000"/>
              </w:rPr>
            </w:pPr>
            <w:r w:rsidDel="00000000" w:rsidR="00000000" w:rsidRPr="00000000">
              <w:rPr>
                <w:b w:val="1"/>
                <w:bCs w:val="1"/>
                <w:color w:val="000000"/>
                <w:rtl w:val="0"/>
              </w:rPr>
              <w:t xml:space="preserve">Representante ADI  Atacama  La Grande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A">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b w:val="1"/>
                <w:bCs w:val="1"/>
                <w:color w:val="000000"/>
              </w:rPr>
            </w:pPr>
            <w:r w:rsidDel="00000000" w:rsidR="00000000" w:rsidRPr="00000000">
              <w:rPr>
                <w:b w:val="1"/>
                <w:bCs w:val="1"/>
                <w:color w:val="000000"/>
                <w:rtl w:val="0"/>
              </w:rPr>
              <w:t xml:space="preserve">Gabriel Cruz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E">
            <w:pPr>
              <w:spacing w:after="0" w:line="240" w:lineRule="auto"/>
              <w:jc w:val="center"/>
              <w:rPr>
                <w:b w:val="1"/>
                <w:bCs w:val="1"/>
                <w:color w:val="000000"/>
              </w:rPr>
            </w:pPr>
            <w:r w:rsidDel="00000000" w:rsidR="00000000" w:rsidRPr="00000000">
              <w:rPr>
                <w:b w:val="1"/>
                <w:bCs w:val="1"/>
                <w:color w:val="000000"/>
                <w:rtl w:val="0"/>
              </w:rPr>
              <w:t xml:space="preserve">Representante ADI Atacama La Grande (S)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F">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spacing w:after="0" w:line="240" w:lineRule="auto"/>
              <w:jc w:val="center"/>
              <w:rPr>
                <w:b w:val="1"/>
                <w:bCs w:val="1"/>
                <w:color w:val="000000"/>
              </w:rPr>
            </w:pPr>
            <w:r w:rsidDel="00000000" w:rsidR="00000000" w:rsidRPr="00000000">
              <w:rPr>
                <w:b w:val="1"/>
                <w:bCs w:val="1"/>
                <w:color w:val="000000"/>
                <w:rtl w:val="0"/>
              </w:rPr>
              <w:t xml:space="preserve">Cupo N°15</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40" w:lineRule="auto"/>
              <w:jc w:val="center"/>
              <w:rPr>
                <w:b w:val="1"/>
                <w:bCs w:val="1"/>
                <w:color w:val="000000"/>
              </w:rPr>
            </w:pPr>
            <w:r w:rsidDel="00000000" w:rsidR="00000000" w:rsidRPr="00000000">
              <w:rPr>
                <w:b w:val="1"/>
                <w:bCs w:val="1"/>
                <w:color w:val="000000"/>
                <w:rtl w:val="0"/>
              </w:rPr>
              <w:t xml:space="preserve">Consejos de la Sociedad Civil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2">
            <w:pPr>
              <w:spacing w:after="0" w:line="240" w:lineRule="auto"/>
              <w:jc w:val="center"/>
              <w:rPr>
                <w:b w:val="1"/>
                <w:bCs w:val="1"/>
                <w:color w:val="000000"/>
              </w:rPr>
            </w:pPr>
            <w:r w:rsidDel="00000000" w:rsidR="00000000" w:rsidRPr="00000000">
              <w:rPr>
                <w:b w:val="1"/>
                <w:bCs w:val="1"/>
                <w:color w:val="000000"/>
                <w:rtl w:val="0"/>
              </w:rPr>
              <w:t xml:space="preserve">Sandra Trujillo</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3">
            <w:pPr>
              <w:spacing w:after="0" w:line="240" w:lineRule="auto"/>
              <w:jc w:val="center"/>
              <w:rPr>
                <w:b w:val="1"/>
                <w:bCs w:val="1"/>
                <w:color w:val="000000"/>
              </w:rPr>
            </w:pPr>
            <w:r w:rsidDel="00000000" w:rsidR="00000000" w:rsidRPr="00000000">
              <w:rPr>
                <w:b w:val="1"/>
                <w:bCs w:val="1"/>
                <w:color w:val="000000"/>
                <w:rtl w:val="0"/>
              </w:rPr>
              <w:t xml:space="preserve">Presidenta COSOC Regional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4">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7">
            <w:pPr>
              <w:spacing w:after="0" w:line="240" w:lineRule="auto"/>
              <w:jc w:val="center"/>
              <w:rPr>
                <w:b w:val="1"/>
                <w:bCs w:val="1"/>
                <w:color w:val="000000"/>
              </w:rPr>
            </w:pPr>
            <w:r w:rsidDel="00000000" w:rsidR="00000000" w:rsidRPr="00000000">
              <w:rPr>
                <w:b w:val="1"/>
                <w:bCs w:val="1"/>
                <w:color w:val="000000"/>
                <w:rtl w:val="0"/>
              </w:rPr>
              <w:t xml:space="preserve">Juan González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8">
            <w:pPr>
              <w:spacing w:after="0" w:line="240" w:lineRule="auto"/>
              <w:jc w:val="center"/>
              <w:rPr>
                <w:b w:val="1"/>
                <w:bCs w:val="1"/>
                <w:color w:val="000000"/>
              </w:rPr>
            </w:pPr>
            <w:r w:rsidDel="00000000" w:rsidR="00000000" w:rsidRPr="00000000">
              <w:rPr>
                <w:b w:val="1"/>
                <w:bCs w:val="1"/>
                <w:color w:val="000000"/>
                <w:rtl w:val="0"/>
              </w:rPr>
              <w:t xml:space="preserve">Representante COSOC Regional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9">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40" w:lineRule="auto"/>
              <w:jc w:val="center"/>
              <w:rPr>
                <w:b w:val="1"/>
                <w:bCs w:val="1"/>
                <w:color w:val="000000"/>
              </w:rPr>
            </w:pPr>
            <w:r w:rsidDel="00000000" w:rsidR="00000000" w:rsidRPr="00000000">
              <w:rPr>
                <w:b w:val="1"/>
                <w:bCs w:val="1"/>
                <w:color w:val="000000"/>
                <w:rtl w:val="0"/>
              </w:rPr>
              <w:t xml:space="preserve">Cupo N°16</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spacing w:after="0" w:line="240" w:lineRule="auto"/>
              <w:jc w:val="center"/>
              <w:rPr>
                <w:b w:val="1"/>
                <w:bCs w:val="1"/>
                <w:color w:val="000000"/>
              </w:rPr>
            </w:pPr>
            <w:r w:rsidDel="00000000" w:rsidR="00000000" w:rsidRPr="00000000">
              <w:rPr>
                <w:b w:val="1"/>
                <w:bCs w:val="1"/>
                <w:color w:val="000000"/>
                <w:rtl w:val="0"/>
              </w:rPr>
              <w:t xml:space="preserve">Gremios</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8C">
            <w:pPr>
              <w:spacing w:after="0" w:line="240" w:lineRule="auto"/>
              <w:jc w:val="center"/>
              <w:rPr>
                <w:b w:val="1"/>
                <w:bCs w:val="1"/>
                <w:color w:val="000000"/>
              </w:rPr>
            </w:pPr>
            <w:r w:rsidDel="00000000" w:rsidR="00000000" w:rsidRPr="00000000">
              <w:rPr>
                <w:b w:val="1"/>
                <w:bCs w:val="1"/>
                <w:color w:val="000000"/>
                <w:rtl w:val="0"/>
              </w:rPr>
              <w:t xml:space="preserve">Marko Razmilic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spacing w:after="0" w:line="240" w:lineRule="auto"/>
              <w:jc w:val="center"/>
              <w:rPr>
                <w:b w:val="1"/>
                <w:bCs w:val="1"/>
                <w:color w:val="000000"/>
              </w:rPr>
            </w:pPr>
            <w:r w:rsidDel="00000000" w:rsidR="00000000" w:rsidRPr="00000000">
              <w:rPr>
                <w:b w:val="1"/>
                <w:bCs w:val="1"/>
                <w:color w:val="000000"/>
                <w:rtl w:val="0"/>
              </w:rPr>
              <w:t xml:space="preserve">Presidente Asociación de Industriales de Antofagasta AIA</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8E">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1">
            <w:pPr>
              <w:spacing w:after="0" w:line="240" w:lineRule="auto"/>
              <w:jc w:val="center"/>
              <w:rPr>
                <w:b w:val="1"/>
                <w:bCs w:val="1"/>
                <w:color w:val="000000"/>
              </w:rPr>
            </w:pPr>
            <w:r w:rsidDel="00000000" w:rsidR="00000000" w:rsidRPr="00000000">
              <w:rPr>
                <w:b w:val="1"/>
                <w:bCs w:val="1"/>
                <w:color w:val="000000"/>
                <w:rtl w:val="0"/>
              </w:rPr>
              <w:t xml:space="preserve">Fernando Cortéz</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92">
            <w:pPr>
              <w:spacing w:after="0" w:line="240" w:lineRule="auto"/>
              <w:jc w:val="center"/>
              <w:rPr>
                <w:b w:val="1"/>
                <w:bCs w:val="1"/>
                <w:color w:val="000000"/>
              </w:rPr>
            </w:pPr>
            <w:r w:rsidDel="00000000" w:rsidR="00000000" w:rsidRPr="00000000">
              <w:rPr>
                <w:b w:val="1"/>
                <w:bCs w:val="1"/>
                <w:color w:val="000000"/>
                <w:rtl w:val="0"/>
              </w:rPr>
              <w:t xml:space="preserve">Gerente General AIA</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bl>
    <w:p w:rsidR="00000000" w:rsidDel="00000000" w:rsidP="00000000" w:rsidRDefault="00000000" w:rsidRPr="00000000" w14:paraId="00000094">
      <w:pPr>
        <w:spacing w:after="0" w:lineRule="auto"/>
        <w:jc w:val="both"/>
        <w:rPr>
          <w:b w:val="1"/>
          <w:bCs w:val="1"/>
          <w:sz w:val="3"/>
          <w:szCs w:val="3"/>
        </w:rPr>
      </w:pPr>
      <w:r w:rsidDel="00000000" w:rsidR="00000000" w:rsidRPr="00000000">
        <w:rPr>
          <w:b w:val="1"/>
          <w:bCs w:val="1"/>
          <w:sz w:val="3"/>
          <w:szCs w:val="3"/>
          <w:rtl w:val="0"/>
        </w:rPr>
        <w:t xml:space="preserve"> </w:t>
      </w:r>
    </w:p>
    <w:p w:rsidR="00000000" w:rsidDel="00000000" w:rsidP="00000000" w:rsidRDefault="00000000" w:rsidRPr="00000000" w14:paraId="00000095">
      <w:pPr>
        <w:spacing w:after="20" w:lineRule="auto"/>
        <w:ind w:left="260" w:firstLine="0"/>
        <w:jc w:val="both"/>
        <w:rPr>
          <w:b w:val="1"/>
          <w:bCs w:val="1"/>
        </w:rPr>
      </w:pPr>
      <w:r w:rsidDel="00000000" w:rsidR="00000000" w:rsidRPr="00000000">
        <w:rPr>
          <w:rtl w:val="0"/>
        </w:rPr>
      </w:r>
    </w:p>
    <w:p w:rsidR="00000000" w:rsidDel="00000000" w:rsidP="00000000" w:rsidRDefault="00000000" w:rsidRPr="00000000" w14:paraId="00000096">
      <w:pPr>
        <w:spacing w:after="20" w:lineRule="auto"/>
        <w:ind w:left="260" w:firstLine="0"/>
        <w:jc w:val="both"/>
        <w:rPr>
          <w:b w:val="1"/>
          <w:bCs w:val="1"/>
        </w:rPr>
      </w:pPr>
      <w:r w:rsidDel="00000000" w:rsidR="00000000" w:rsidRPr="00000000">
        <w:rPr>
          <w:rtl w:val="0"/>
        </w:rPr>
      </w:r>
    </w:p>
    <w:tbl>
      <w:tblPr>
        <w:tblStyle w:val="Table2"/>
        <w:tblW w:w="9629.0" w:type="dxa"/>
        <w:jc w:val="left"/>
        <w:tblLayout w:type="fixed"/>
        <w:tblLook w:val="0400"/>
      </w:tblPr>
      <w:tblGrid>
        <w:gridCol w:w="1124"/>
        <w:gridCol w:w="2127"/>
        <w:gridCol w:w="2835"/>
        <w:gridCol w:w="2409"/>
        <w:gridCol w:w="1134"/>
        <w:tblGridChange w:id="0">
          <w:tblGrid>
            <w:gridCol w:w="1124"/>
            <w:gridCol w:w="2127"/>
            <w:gridCol w:w="2835"/>
            <w:gridCol w:w="2409"/>
            <w:gridCol w:w="1134"/>
          </w:tblGrid>
        </w:tblGridChange>
      </w:tblGrid>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after="0" w:line="240" w:lineRule="auto"/>
              <w:rPr>
                <w:b w:val="1"/>
                <w:bCs w:val="1"/>
                <w:color w:val="000000"/>
                <w:sz w:val="24"/>
                <w:szCs w:val="24"/>
              </w:rPr>
            </w:pPr>
            <w:r w:rsidDel="00000000" w:rsidR="00000000" w:rsidRPr="00000000">
              <w:rPr>
                <w:b w:val="1"/>
                <w:bCs w:val="1"/>
                <w:color w:val="000000"/>
                <w:sz w:val="24"/>
                <w:szCs w:val="24"/>
                <w:rtl w:val="0"/>
              </w:rPr>
              <w:t xml:space="preserve">ASESORES EMRA 2023-2050 (NO VOTAN):</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spacing w:after="0" w:line="240" w:lineRule="auto"/>
              <w:jc w:val="center"/>
              <w:rPr>
                <w:b w:val="1"/>
                <w:bCs w:val="1"/>
                <w:color w:val="000000"/>
              </w:rPr>
            </w:pPr>
            <w:r w:rsidDel="00000000" w:rsidR="00000000" w:rsidRPr="00000000">
              <w:rPr>
                <w:b w:val="1"/>
                <w:bCs w:val="1"/>
                <w:color w:val="000000"/>
                <w:rtl w:val="0"/>
              </w:rPr>
              <w:t xml:space="preserve">17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D">
            <w:pPr>
              <w:spacing w:after="0" w:line="240" w:lineRule="auto"/>
              <w:jc w:val="center"/>
              <w:rPr>
                <w:b w:val="1"/>
                <w:bCs w:val="1"/>
                <w:color w:val="000000"/>
              </w:rPr>
            </w:pPr>
            <w:r w:rsidDel="00000000" w:rsidR="00000000" w:rsidRPr="00000000">
              <w:rPr>
                <w:b w:val="1"/>
                <w:bCs w:val="1"/>
                <w:color w:val="000000"/>
                <w:rtl w:val="0"/>
              </w:rPr>
              <w:t xml:space="preserve">GORE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b w:val="1"/>
                <w:bCs w:val="1"/>
                <w:color w:val="000000"/>
                <w:rtl w:val="0"/>
              </w:rPr>
              <w:t xml:space="preserve">Gabriela Gómez</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F">
            <w:pPr>
              <w:spacing w:after="0" w:line="240" w:lineRule="auto"/>
              <w:jc w:val="center"/>
              <w:rPr>
                <w:b w:val="1"/>
                <w:bCs w:val="1"/>
                <w:color w:val="000000"/>
              </w:rPr>
            </w:pPr>
            <w:r w:rsidDel="00000000" w:rsidR="00000000" w:rsidRPr="00000000">
              <w:rPr>
                <w:b w:val="1"/>
                <w:bCs w:val="1"/>
                <w:color w:val="000000"/>
                <w:rtl w:val="0"/>
              </w:rPr>
              <w:t xml:space="preserve">Secretaría Ejecutiva EMRA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A0">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580.66406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A1">
            <w:pPr>
              <w:spacing w:after="0" w:line="240" w:lineRule="auto"/>
              <w:jc w:val="center"/>
              <w:rPr>
                <w:b w:val="1"/>
                <w:bCs w:val="1"/>
                <w:color w:val="000000"/>
              </w:rPr>
            </w:pPr>
            <w:r w:rsidDel="00000000" w:rsidR="00000000" w:rsidRPr="00000000">
              <w:rPr>
                <w:b w:val="1"/>
                <w:bCs w:val="1"/>
                <w:color w:val="000000"/>
                <w:rtl w:val="0"/>
              </w:rPr>
              <w:t xml:space="preserve">18</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2">
            <w:pPr>
              <w:spacing w:after="0" w:line="240" w:lineRule="auto"/>
              <w:jc w:val="center"/>
              <w:rPr>
                <w:b w:val="1"/>
                <w:bCs w:val="1"/>
                <w:color w:val="000000"/>
              </w:rPr>
            </w:pPr>
            <w:r w:rsidDel="00000000" w:rsidR="00000000" w:rsidRPr="00000000">
              <w:rPr>
                <w:b w:val="1"/>
                <w:bCs w:val="1"/>
                <w:color w:val="000000"/>
                <w:rtl w:val="0"/>
              </w:rPr>
              <w:t xml:space="preserve">IPP - UCN</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3">
            <w:pPr>
              <w:spacing w:after="0" w:line="240" w:lineRule="auto"/>
              <w:jc w:val="center"/>
              <w:rPr>
                <w:b w:val="1"/>
                <w:bCs w:val="1"/>
                <w:color w:val="000000"/>
              </w:rPr>
            </w:pPr>
            <w:r w:rsidDel="00000000" w:rsidR="00000000" w:rsidRPr="00000000">
              <w:rPr>
                <w:b w:val="1"/>
                <w:bCs w:val="1"/>
                <w:color w:val="000000"/>
                <w:rtl w:val="0"/>
              </w:rPr>
              <w:t xml:space="preserve">Crristian Rodriguez</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4">
            <w:pPr>
              <w:spacing w:after="0" w:line="240" w:lineRule="auto"/>
              <w:jc w:val="center"/>
              <w:rPr>
                <w:b w:val="1"/>
                <w:bCs w:val="1"/>
                <w:color w:val="000000"/>
              </w:rPr>
            </w:pPr>
            <w:r w:rsidDel="00000000" w:rsidR="00000000" w:rsidRPr="00000000">
              <w:rPr>
                <w:b w:val="1"/>
                <w:bCs w:val="1"/>
                <w:color w:val="000000"/>
                <w:rtl w:val="0"/>
              </w:rPr>
              <w:t xml:space="preserve">Asesor Secretaría Ejecutiva y Técnica EMRA</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5">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915"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A6">
            <w:pPr>
              <w:spacing w:after="0" w:line="240" w:lineRule="auto"/>
              <w:jc w:val="center"/>
              <w:rPr>
                <w:b w:val="1"/>
                <w:bCs w:val="1"/>
                <w:color w:val="000000"/>
              </w:rPr>
            </w:pPr>
            <w:r w:rsidDel="00000000" w:rsidR="00000000" w:rsidRPr="00000000">
              <w:rPr>
                <w:b w:val="1"/>
                <w:bCs w:val="1"/>
                <w:color w:val="000000"/>
                <w:rtl w:val="0"/>
              </w:rPr>
              <w:t xml:space="preserve">19</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7">
            <w:pPr>
              <w:spacing w:after="0" w:line="240" w:lineRule="auto"/>
              <w:jc w:val="center"/>
              <w:rPr>
                <w:b w:val="1"/>
                <w:bCs w:val="1"/>
                <w:color w:val="000000"/>
              </w:rPr>
            </w:pPr>
            <w:r w:rsidDel="00000000" w:rsidR="00000000" w:rsidRPr="00000000">
              <w:rPr>
                <w:b w:val="1"/>
                <w:bCs w:val="1"/>
                <w:color w:val="000000"/>
                <w:rtl w:val="0"/>
              </w:rPr>
              <w:t xml:space="preserve">Corporación Clúster Minero de la Región de Antofagasta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8">
            <w:pPr>
              <w:spacing w:after="0" w:line="240" w:lineRule="auto"/>
              <w:jc w:val="center"/>
              <w:rPr>
                <w:b w:val="1"/>
                <w:bCs w:val="1"/>
                <w:color w:val="000000"/>
              </w:rPr>
            </w:pPr>
            <w:r w:rsidDel="00000000" w:rsidR="00000000" w:rsidRPr="00000000">
              <w:rPr>
                <w:b w:val="1"/>
                <w:bCs w:val="1"/>
                <w:color w:val="000000"/>
                <w:rtl w:val="0"/>
              </w:rPr>
              <w:t xml:space="preserve">Germán Novoa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9">
            <w:pPr>
              <w:spacing w:after="0" w:line="240" w:lineRule="auto"/>
              <w:jc w:val="center"/>
              <w:rPr>
                <w:b w:val="1"/>
                <w:bCs w:val="1"/>
                <w:color w:val="000000"/>
              </w:rPr>
            </w:pPr>
            <w:r w:rsidDel="00000000" w:rsidR="00000000" w:rsidRPr="00000000">
              <w:rPr>
                <w:b w:val="1"/>
                <w:bCs w:val="1"/>
                <w:color w:val="000000"/>
                <w:rtl w:val="0"/>
              </w:rPr>
              <w:t xml:space="preserve">Gerente General Corporación Clúster Minero de la Región de Antofagasta - Secretaría Técnica EMRA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45" w:hRule="atLeast"/>
          <w:tblHeader w:val="0"/>
        </w:trPr>
        <w:tc>
          <w:tcPr>
            <w:vMerge w:val="restart"/>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after="0" w:line="240" w:lineRule="auto"/>
              <w:jc w:val="center"/>
              <w:rPr>
                <w:b w:val="1"/>
                <w:bCs w:val="1"/>
                <w:color w:val="000000"/>
              </w:rPr>
            </w:pPr>
            <w:r w:rsidDel="00000000" w:rsidR="00000000" w:rsidRPr="00000000">
              <w:rPr>
                <w:b w:val="1"/>
                <w:bCs w:val="1"/>
                <w:color w:val="000000"/>
                <w:rtl w:val="0"/>
              </w:rPr>
              <w:t xml:space="preserve">20</w:t>
            </w:r>
          </w:p>
        </w:tc>
        <w:tc>
          <w:tcPr>
            <w:vMerge w:val="restart"/>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after="0" w:line="240" w:lineRule="auto"/>
              <w:jc w:val="center"/>
              <w:rPr>
                <w:b w:val="1"/>
                <w:bCs w:val="1"/>
                <w:color w:val="000000"/>
              </w:rPr>
            </w:pPr>
            <w:r w:rsidDel="00000000" w:rsidR="00000000" w:rsidRPr="00000000">
              <w:rPr>
                <w:b w:val="1"/>
                <w:bCs w:val="1"/>
                <w:color w:val="000000"/>
                <w:rtl w:val="0"/>
              </w:rPr>
              <w:t xml:space="preserve">IPP - UCN</w:t>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AD">
            <w:pPr>
              <w:spacing w:after="0" w:line="240" w:lineRule="auto"/>
              <w:jc w:val="center"/>
              <w:rPr>
                <w:b w:val="1"/>
                <w:bCs w:val="1"/>
                <w:color w:val="000000"/>
              </w:rPr>
            </w:pPr>
            <w:r w:rsidDel="00000000" w:rsidR="00000000" w:rsidRPr="00000000">
              <w:rPr>
                <w:b w:val="1"/>
                <w:bCs w:val="1"/>
                <w:color w:val="000000"/>
                <w:rtl w:val="0"/>
              </w:rPr>
              <w:t xml:space="preserve">Juan Páez</w:t>
            </w:r>
          </w:p>
        </w:tc>
        <w:tc>
          <w:tcPr>
            <w:vMerge w:val="restart"/>
            <w:tcBorders>
              <w:top w:color="000000" w:space="0" w:sz="4" w:val="single"/>
              <w:left w:color="000000" w:space="0" w:sz="8" w:val="single"/>
              <w:bottom w:color="000000" w:space="0" w:sz="0" w:val="nil"/>
              <w:right w:color="000000" w:space="0" w:sz="0" w:val="nil"/>
            </w:tcBorders>
            <w:vAlign w:val="center"/>
          </w:tcPr>
          <w:p w:rsidR="00000000" w:rsidDel="00000000" w:rsidP="00000000" w:rsidRDefault="00000000" w:rsidRPr="00000000" w14:paraId="000000AE">
            <w:pPr>
              <w:spacing w:after="0" w:line="240" w:lineRule="auto"/>
              <w:jc w:val="center"/>
              <w:rPr>
                <w:b w:val="1"/>
                <w:bCs w:val="1"/>
                <w:color w:val="000000"/>
              </w:rPr>
            </w:pPr>
            <w:r w:rsidDel="00000000" w:rsidR="00000000" w:rsidRPr="00000000">
              <w:rPr>
                <w:b w:val="1"/>
                <w:bCs w:val="1"/>
                <w:color w:val="000000"/>
                <w:rtl w:val="0"/>
              </w:rPr>
              <w:t xml:space="preserve">Profesionales IPP - UCN</w:t>
            </w:r>
          </w:p>
        </w:tc>
        <w:tc>
          <w:tcPr>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AF">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2">
            <w:pPr>
              <w:spacing w:after="0" w:line="240" w:lineRule="auto"/>
              <w:jc w:val="center"/>
              <w:rPr>
                <w:b w:val="1"/>
                <w:bCs w:val="1"/>
                <w:color w:val="000000"/>
              </w:rPr>
            </w:pPr>
            <w:r w:rsidDel="00000000" w:rsidR="00000000" w:rsidRPr="00000000">
              <w:rPr>
                <w:b w:val="1"/>
                <w:bCs w:val="1"/>
                <w:color w:val="000000"/>
                <w:rtl w:val="0"/>
              </w:rPr>
              <w:t xml:space="preserve">Catalina Salgado</w:t>
            </w:r>
          </w:p>
        </w:tc>
        <w:tc>
          <w:tcPr>
            <w:vMerge w:val="continue"/>
            <w:tcBorders>
              <w:top w:color="000000" w:space="0" w:sz="4" w:val="single"/>
              <w:left w:color="000000" w:space="0" w:sz="8" w:val="single"/>
              <w:bottom w:color="000000" w:space="0" w:sz="0" w:val="nil"/>
              <w:right w:color="000000" w:space="0" w:sz="0" w:val="nil"/>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40" w:lineRule="auto"/>
              <w:jc w:val="center"/>
              <w:rPr>
                <w:b w:val="1"/>
                <w:bCs w:val="1"/>
                <w:color w:val="000000"/>
              </w:rPr>
            </w:pPr>
            <w:r w:rsidDel="00000000" w:rsidR="00000000" w:rsidRPr="00000000">
              <w:rPr>
                <w:b w:val="1"/>
                <w:bCs w:val="1"/>
                <w:color w:val="000000"/>
                <w:rtl w:val="0"/>
              </w:rPr>
              <w:t xml:space="preserve">21</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6">
            <w:pPr>
              <w:spacing w:after="0" w:line="240" w:lineRule="auto"/>
              <w:jc w:val="center"/>
              <w:rPr>
                <w:b w:val="1"/>
                <w:bCs w:val="1"/>
                <w:color w:val="000000"/>
              </w:rPr>
            </w:pPr>
            <w:r w:rsidDel="00000000" w:rsidR="00000000" w:rsidRPr="00000000">
              <w:rPr>
                <w:b w:val="1"/>
                <w:bCs w:val="1"/>
                <w:color w:val="000000"/>
                <w:rtl w:val="0"/>
              </w:rPr>
              <w:t xml:space="preserve">Corporación Clúster Minero de la Región de Antofagasta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spacing w:after="0" w:line="240" w:lineRule="auto"/>
              <w:jc w:val="center"/>
              <w:rPr>
                <w:b w:val="1"/>
                <w:bCs w:val="1"/>
                <w:color w:val="000000"/>
              </w:rPr>
            </w:pPr>
            <w:r w:rsidDel="00000000" w:rsidR="00000000" w:rsidRPr="00000000">
              <w:rPr>
                <w:b w:val="1"/>
                <w:bCs w:val="1"/>
                <w:color w:val="000000"/>
                <w:rtl w:val="0"/>
              </w:rPr>
              <w:t xml:space="preserve">Caterina Wilson</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B8">
            <w:pPr>
              <w:spacing w:after="0" w:line="240" w:lineRule="auto"/>
              <w:jc w:val="center"/>
              <w:rPr>
                <w:b w:val="1"/>
                <w:bCs w:val="1"/>
                <w:color w:val="000000"/>
              </w:rPr>
            </w:pPr>
            <w:r w:rsidDel="00000000" w:rsidR="00000000" w:rsidRPr="00000000">
              <w:rPr>
                <w:b w:val="1"/>
                <w:bCs w:val="1"/>
                <w:color w:val="000000"/>
                <w:rtl w:val="0"/>
              </w:rPr>
              <w:t xml:space="preserve">Coordinadora de Proyectos Corporación Clúster Minero de la Región de Antofagasta</w:t>
            </w:r>
          </w:p>
        </w:tc>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B9">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894.2187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BC">
            <w:pPr>
              <w:spacing w:after="0" w:line="240" w:lineRule="auto"/>
              <w:jc w:val="center"/>
              <w:rPr>
                <w:b w:val="1"/>
                <w:bCs w:val="1"/>
                <w:color w:val="000000"/>
              </w:rPr>
            </w:pPr>
            <w:r w:rsidDel="00000000" w:rsidR="00000000" w:rsidRPr="00000000">
              <w:rPr>
                <w:b w:val="1"/>
                <w:bCs w:val="1"/>
                <w:color w:val="000000"/>
                <w:rtl w:val="0"/>
              </w:rPr>
              <w:t xml:space="preserve">Robert Watson</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BD">
            <w:pPr>
              <w:spacing w:after="0" w:line="240" w:lineRule="auto"/>
              <w:jc w:val="center"/>
              <w:rPr>
                <w:b w:val="1"/>
                <w:bCs w:val="1"/>
                <w:color w:val="000000"/>
              </w:rPr>
            </w:pPr>
            <w:r w:rsidDel="00000000" w:rsidR="00000000" w:rsidRPr="00000000">
              <w:rPr>
                <w:b w:val="1"/>
                <w:bCs w:val="1"/>
                <w:color w:val="000000"/>
                <w:rtl w:val="0"/>
              </w:rPr>
              <w:t xml:space="preserve">Ingeniero de Proyectos Corporación Clúster Minero de la Región de Antofagasta</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bl>
    <w:p w:rsidR="00000000" w:rsidDel="00000000" w:rsidP="00000000" w:rsidRDefault="00000000" w:rsidRPr="00000000" w14:paraId="000000BF">
      <w:pPr>
        <w:spacing w:after="20" w:before="40" w:lineRule="auto"/>
        <w:ind w:left="260" w:firstLine="0"/>
        <w:jc w:val="both"/>
        <w:rPr>
          <w:b w:val="1"/>
          <w:bCs w:val="1"/>
        </w:rPr>
      </w:pPr>
      <w:r w:rsidDel="00000000" w:rsidR="00000000" w:rsidRPr="00000000">
        <w:rPr>
          <w:rtl w:val="0"/>
        </w:rPr>
      </w:r>
    </w:p>
    <w:tbl>
      <w:tblPr>
        <w:tblStyle w:val="Table3"/>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100"/>
        <w:gridCol w:w="2790"/>
        <w:gridCol w:w="2370"/>
        <w:gridCol w:w="1395"/>
        <w:tblGridChange w:id="0">
          <w:tblGrid>
            <w:gridCol w:w="1110"/>
            <w:gridCol w:w="2100"/>
            <w:gridCol w:w="2790"/>
            <w:gridCol w:w="2370"/>
            <w:gridCol w:w="1395"/>
          </w:tblGrid>
        </w:tblGridChange>
      </w:tblGrid>
      <w:tr>
        <w:trPr>
          <w:cantSplit w:val="0"/>
          <w:trHeight w:val="334"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rPr>
                <w:b w:val="1"/>
                <w:bCs w:val="1"/>
                <w:color w:val="000000"/>
                <w:sz w:val="24"/>
                <w:szCs w:val="24"/>
              </w:rPr>
            </w:pPr>
            <w:r w:rsidDel="00000000" w:rsidR="00000000" w:rsidRPr="00000000">
              <w:rPr>
                <w:b w:val="1"/>
                <w:bCs w:val="1"/>
                <w:color w:val="000000"/>
                <w:sz w:val="24"/>
                <w:szCs w:val="24"/>
                <w:rtl w:val="0"/>
              </w:rPr>
              <w:t xml:space="preserve">INVITADOS</w:t>
            </w:r>
          </w:p>
        </w:tc>
      </w:tr>
      <w:tr>
        <w:trPr>
          <w:cantSplit w:val="0"/>
          <w:trHeight w:val="3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INSTITUCIÓN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CARGO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ASISTENCIA</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b w:val="1"/>
                <w:bCs w:val="1"/>
                <w:color w:val="000000"/>
              </w:rPr>
            </w:pPr>
            <w:r w:rsidDel="00000000" w:rsidR="00000000" w:rsidRPr="00000000">
              <w:rPr>
                <w:b w:val="1"/>
                <w:bCs w:val="1"/>
                <w:rtl w:val="0"/>
              </w:rPr>
              <w:t xml:space="preserve">1</w:t>
            </w:r>
            <w:r w:rsidDel="00000000" w:rsidR="00000000" w:rsidRPr="00000000">
              <w:rPr>
                <w:rtl w:val="0"/>
              </w:rPr>
            </w:r>
          </w:p>
        </w:tc>
        <w:tc>
          <w:tcPr>
            <w:tcBorders>
              <w:bottom w:color="000000" w:space="0" w:sz="4" w:val="single"/>
            </w:tcBorders>
          </w:tcPr>
          <w:p w:rsidR="00000000" w:rsidDel="00000000" w:rsidP="00000000" w:rsidRDefault="00000000" w:rsidRPr="00000000" w14:paraId="000000CB">
            <w:pPr>
              <w:jc w:val="center"/>
              <w:rPr>
                <w:b w:val="1"/>
                <w:bCs w:val="1"/>
              </w:rPr>
            </w:pPr>
            <w:r w:rsidDel="00000000" w:rsidR="00000000" w:rsidRPr="00000000">
              <w:rPr>
                <w:b w:val="1"/>
                <w:bCs w:val="1"/>
                <w:rtl w:val="0"/>
              </w:rPr>
              <w:t xml:space="preserve">Solange Medina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b w:val="1"/>
                <w:bCs w:val="1"/>
              </w:rPr>
            </w:pPr>
            <w:r w:rsidDel="00000000" w:rsidR="00000000" w:rsidRPr="00000000">
              <w:rPr>
                <w:b w:val="1"/>
                <w:bCs w:val="1"/>
                <w:rtl w:val="0"/>
              </w:rPr>
              <w:t xml:space="preserve">Spence / BHP</w:t>
            </w:r>
          </w:p>
        </w:tc>
        <w:tc>
          <w:tcPr/>
          <w:p w:rsidR="00000000" w:rsidDel="00000000" w:rsidP="00000000" w:rsidRDefault="00000000" w:rsidRPr="00000000" w14:paraId="000000CD">
            <w:pPr>
              <w:jc w:val="center"/>
              <w:rPr>
                <w:b w:val="1"/>
                <w:bCs w:val="1"/>
              </w:rPr>
            </w:pPr>
            <w:r w:rsidDel="00000000" w:rsidR="00000000" w:rsidRPr="00000000">
              <w:rPr>
                <w:b w:val="1"/>
                <w:bCs w:val="1"/>
                <w:rtl w:val="0"/>
              </w:rPr>
              <w:t xml:space="preserve">Directora de Asuntos Corporativos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b w:val="1"/>
                <w:bCs w:val="1"/>
              </w:rPr>
            </w:pPr>
            <w:r w:rsidDel="00000000" w:rsidR="00000000" w:rsidRPr="00000000">
              <w:rPr>
                <w:b w:val="1"/>
                <w:bCs w:val="1"/>
                <w:rtl w:val="0"/>
              </w:rPr>
              <w:t xml:space="preserve">Si</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b w:val="1"/>
                <w:bCs w:val="1"/>
                <w:color w:val="000000"/>
              </w:rPr>
            </w:pPr>
            <w:r w:rsidDel="00000000" w:rsidR="00000000" w:rsidRPr="00000000">
              <w:rPr>
                <w:b w:val="1"/>
                <w:bCs w:val="1"/>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0D0">
            <w:pPr>
              <w:jc w:val="center"/>
              <w:rPr>
                <w:b w:val="1"/>
                <w:bCs w:val="1"/>
              </w:rPr>
            </w:pPr>
            <w:r w:rsidDel="00000000" w:rsidR="00000000" w:rsidRPr="00000000">
              <w:rPr>
                <w:b w:val="1"/>
                <w:bCs w:val="1"/>
                <w:rtl w:val="0"/>
              </w:rPr>
              <w:t xml:space="preserve">Lizbeth Contreras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b w:val="1"/>
                <w:bCs w:val="1"/>
              </w:rPr>
            </w:pPr>
            <w:r w:rsidDel="00000000" w:rsidR="00000000" w:rsidRPr="00000000">
              <w:rPr>
                <w:b w:val="1"/>
                <w:bCs w:val="1"/>
                <w:rtl w:val="0"/>
              </w:rPr>
              <w:t xml:space="preserve">Spence Pampa Norte</w:t>
            </w:r>
          </w:p>
        </w:tc>
        <w:tc>
          <w:tcPr/>
          <w:p w:rsidR="00000000" w:rsidDel="00000000" w:rsidP="00000000" w:rsidRDefault="00000000" w:rsidRPr="00000000" w14:paraId="000000D2">
            <w:pPr>
              <w:jc w:val="center"/>
              <w:rPr>
                <w:b w:val="1"/>
                <w:bCs w:val="1"/>
              </w:rPr>
            </w:pPr>
            <w:r w:rsidDel="00000000" w:rsidR="00000000" w:rsidRPr="00000000">
              <w:rPr>
                <w:b w:val="1"/>
                <w:bCs w:val="1"/>
                <w:rtl w:val="0"/>
              </w:rPr>
              <w:t xml:space="preserve">Directora de Asuntos Corporativos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b w:val="1"/>
                <w:bCs w:val="1"/>
              </w:rPr>
            </w:pPr>
            <w:r w:rsidDel="00000000" w:rsidR="00000000" w:rsidRPr="00000000">
              <w:rPr>
                <w:b w:val="1"/>
                <w:bCs w:val="1"/>
                <w:rtl w:val="0"/>
              </w:rPr>
              <w:t xml:space="preserve">Si</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b w:val="1"/>
                <w:bCs w:val="1"/>
                <w:color w:val="000000"/>
              </w:rPr>
            </w:pPr>
            <w:r w:rsidDel="00000000" w:rsidR="00000000" w:rsidRPr="00000000">
              <w:rPr>
                <w:b w:val="1"/>
                <w:bCs w:val="1"/>
                <w:rtl w:val="0"/>
              </w:rPr>
              <w:t xml:space="preserve">3</w:t>
            </w:r>
            <w:r w:rsidDel="00000000" w:rsidR="00000000" w:rsidRPr="00000000">
              <w:rPr>
                <w:rtl w:val="0"/>
              </w:rPr>
            </w:r>
          </w:p>
        </w:tc>
        <w:tc>
          <w:tcPr>
            <w:tcBorders>
              <w:bottom w:color="000000" w:space="0" w:sz="4" w:val="single"/>
            </w:tcBorders>
          </w:tcPr>
          <w:p w:rsidR="00000000" w:rsidDel="00000000" w:rsidP="00000000" w:rsidRDefault="00000000" w:rsidRPr="00000000" w14:paraId="000000D5">
            <w:pPr>
              <w:jc w:val="center"/>
              <w:rPr>
                <w:b w:val="1"/>
                <w:bCs w:val="1"/>
              </w:rPr>
            </w:pPr>
            <w:r w:rsidDel="00000000" w:rsidR="00000000" w:rsidRPr="00000000">
              <w:rPr>
                <w:b w:val="1"/>
                <w:bCs w:val="1"/>
                <w:rtl w:val="0"/>
              </w:rPr>
              <w:t xml:space="preserve">Pablo Pomareda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b w:val="1"/>
                <w:bCs w:val="1"/>
                <w:color w:val="000000"/>
              </w:rPr>
            </w:pPr>
            <w:r w:rsidDel="00000000" w:rsidR="00000000" w:rsidRPr="00000000">
              <w:rPr>
                <w:b w:val="1"/>
                <w:bCs w:val="1"/>
                <w:rtl w:val="0"/>
              </w:rPr>
              <w:t xml:space="preserve">Ministerio de Economía</w:t>
            </w:r>
            <w:r w:rsidDel="00000000" w:rsidR="00000000" w:rsidRPr="00000000">
              <w:rPr>
                <w:rtl w:val="0"/>
              </w:rPr>
            </w:r>
          </w:p>
        </w:tc>
        <w:tc>
          <w:tcPr/>
          <w:p w:rsidR="00000000" w:rsidDel="00000000" w:rsidP="00000000" w:rsidRDefault="00000000" w:rsidRPr="00000000" w14:paraId="000000D7">
            <w:pPr>
              <w:jc w:val="center"/>
              <w:rPr>
                <w:b w:val="1"/>
                <w:bCs w:val="1"/>
              </w:rPr>
            </w:pPr>
            <w:r w:rsidDel="00000000" w:rsidR="00000000" w:rsidRPr="00000000">
              <w:rPr>
                <w:b w:val="1"/>
                <w:bCs w:val="1"/>
                <w:rtl w:val="0"/>
              </w:rPr>
              <w:t xml:space="preserve">Seremi Economía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rtl w:val="0"/>
              </w:rPr>
              <w:t xml:space="preserve">4</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A">
            <w:pPr>
              <w:jc w:val="center"/>
              <w:rPr>
                <w:b w:val="1"/>
                <w:bCs w:val="1"/>
              </w:rPr>
            </w:pPr>
            <w:r w:rsidDel="00000000" w:rsidR="00000000" w:rsidRPr="00000000">
              <w:rPr>
                <w:b w:val="1"/>
                <w:bCs w:val="1"/>
                <w:rtl w:val="0"/>
              </w:rPr>
              <w:t xml:space="preserve">José Fuentes Llanquileo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rtl w:val="0"/>
              </w:rPr>
              <w:t xml:space="preserve">Ministerio de Obras Públicas</w:t>
            </w:r>
            <w:r w:rsidDel="00000000" w:rsidR="00000000" w:rsidRPr="00000000">
              <w:rPr>
                <w:rtl w:val="0"/>
              </w:rPr>
            </w:r>
          </w:p>
        </w:tc>
        <w:tc>
          <w:tcPr/>
          <w:p w:rsidR="00000000" w:rsidDel="00000000" w:rsidP="00000000" w:rsidRDefault="00000000" w:rsidRPr="00000000" w14:paraId="000000DC">
            <w:pPr>
              <w:jc w:val="center"/>
              <w:rPr>
                <w:b w:val="1"/>
                <w:bCs w:val="1"/>
              </w:rPr>
            </w:pPr>
            <w:r w:rsidDel="00000000" w:rsidR="00000000" w:rsidRPr="00000000">
              <w:rPr>
                <w:b w:val="1"/>
                <w:bCs w:val="1"/>
                <w:rtl w:val="0"/>
              </w:rPr>
              <w:t xml:space="preserve">Seremi MOP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b w:val="1"/>
                <w:bCs w:val="1"/>
                <w:color w:val="000000"/>
              </w:rPr>
            </w:pPr>
            <w:r w:rsidDel="00000000" w:rsidR="00000000" w:rsidRPr="00000000">
              <w:rPr>
                <w:b w:val="1"/>
                <w:bCs w:val="1"/>
                <w:rtl w:val="0"/>
              </w:rPr>
              <w:t xml:space="preserve">5</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F">
            <w:pPr>
              <w:jc w:val="center"/>
              <w:rPr>
                <w:b w:val="1"/>
                <w:bCs w:val="1"/>
              </w:rPr>
            </w:pPr>
            <w:r w:rsidDel="00000000" w:rsidR="00000000" w:rsidRPr="00000000">
              <w:rPr>
                <w:b w:val="1"/>
                <w:bCs w:val="1"/>
                <w:rtl w:val="0"/>
              </w:rPr>
              <w:t xml:space="preserve">Héctor Bravo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b w:val="1"/>
                <w:bCs w:val="1"/>
              </w:rPr>
            </w:pPr>
            <w:r w:rsidDel="00000000" w:rsidR="00000000" w:rsidRPr="00000000">
              <w:rPr>
                <w:b w:val="1"/>
                <w:bCs w:val="1"/>
                <w:rtl w:val="0"/>
              </w:rPr>
              <w:t xml:space="preserve">Ministerio de Ciencias</w:t>
            </w:r>
          </w:p>
        </w:tc>
        <w:tc>
          <w:tcPr/>
          <w:p w:rsidR="00000000" w:rsidDel="00000000" w:rsidP="00000000" w:rsidRDefault="00000000" w:rsidRPr="00000000" w14:paraId="000000E1">
            <w:pPr>
              <w:jc w:val="center"/>
              <w:rPr>
                <w:b w:val="1"/>
                <w:bCs w:val="1"/>
              </w:rPr>
            </w:pPr>
            <w:r w:rsidDel="00000000" w:rsidR="00000000" w:rsidRPr="00000000">
              <w:rPr>
                <w:b w:val="1"/>
                <w:bCs w:val="1"/>
                <w:rtl w:val="0"/>
              </w:rPr>
              <w:t xml:space="preserve">Seremi Ciencias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b w:val="1"/>
                <w:bCs w:val="1"/>
              </w:rPr>
            </w:pPr>
            <w:r w:rsidDel="00000000" w:rsidR="00000000" w:rsidRPr="00000000">
              <w:rPr>
                <w:b w:val="1"/>
                <w:bCs w:val="1"/>
                <w:rtl w:val="0"/>
              </w:rPr>
              <w:t xml:space="preserve">Si</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b w:val="1"/>
                <w:bCs w:val="1"/>
                <w:color w:val="000000"/>
              </w:rPr>
            </w:pPr>
            <w:r w:rsidDel="00000000" w:rsidR="00000000" w:rsidRPr="00000000">
              <w:rPr>
                <w:b w:val="1"/>
                <w:bCs w:val="1"/>
                <w:rtl w:val="0"/>
              </w:rPr>
              <w:t xml:space="preserve">6</w:t>
            </w:r>
            <w:r w:rsidDel="00000000" w:rsidR="00000000" w:rsidRPr="00000000">
              <w:rPr>
                <w:rtl w:val="0"/>
              </w:rPr>
            </w:r>
          </w:p>
        </w:tc>
        <w:tc>
          <w:tcPr>
            <w:tcBorders>
              <w:top w:color="000000" w:space="0" w:sz="4" w:val="single"/>
            </w:tcBorders>
          </w:tcPr>
          <w:p w:rsidR="00000000" w:rsidDel="00000000" w:rsidP="00000000" w:rsidRDefault="00000000" w:rsidRPr="00000000" w14:paraId="000000E4">
            <w:pPr>
              <w:jc w:val="center"/>
              <w:rPr>
                <w:b w:val="1"/>
                <w:bCs w:val="1"/>
              </w:rPr>
            </w:pPr>
            <w:r w:rsidDel="00000000" w:rsidR="00000000" w:rsidRPr="00000000">
              <w:rPr>
                <w:b w:val="1"/>
                <w:bCs w:val="1"/>
                <w:rtl w:val="0"/>
              </w:rPr>
              <w:t xml:space="preserve">Verónica Araneda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center"/>
              <w:rPr>
                <w:b w:val="1"/>
                <w:bCs w:val="1"/>
                <w:color w:val="000000"/>
              </w:rPr>
            </w:pPr>
            <w:bookmarkStart w:colFirst="0" w:colLast="0" w:name="_heading=h.mu4cgns2dq64" w:id="0"/>
            <w:bookmarkEnd w:id="0"/>
            <w:r w:rsidDel="00000000" w:rsidR="00000000" w:rsidRPr="00000000">
              <w:rPr>
                <w:sz w:val="22"/>
                <w:szCs w:val="22"/>
                <w:rtl w:val="0"/>
              </w:rPr>
              <w:t xml:space="preserve">Ministerio de Medio Ambiente</w:t>
            </w:r>
            <w:r w:rsidDel="00000000" w:rsidR="00000000" w:rsidRPr="00000000">
              <w:rPr>
                <w:rtl w:val="0"/>
              </w:rPr>
            </w:r>
          </w:p>
        </w:tc>
        <w:tc>
          <w:tcPr/>
          <w:p w:rsidR="00000000" w:rsidDel="00000000" w:rsidP="00000000" w:rsidRDefault="00000000" w:rsidRPr="00000000" w14:paraId="000000E6">
            <w:pPr>
              <w:jc w:val="center"/>
              <w:rPr>
                <w:b w:val="1"/>
                <w:bCs w:val="1"/>
              </w:rPr>
            </w:pPr>
            <w:r w:rsidDel="00000000" w:rsidR="00000000" w:rsidRPr="00000000">
              <w:rPr>
                <w:b w:val="1"/>
                <w:bCs w:val="1"/>
                <w:rtl w:val="0"/>
              </w:rPr>
              <w:t xml:space="preserve">Seremi Medio Ambiente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b w:val="1"/>
                <w:bCs w:val="1"/>
                <w:color w:val="000000"/>
              </w:rPr>
            </w:pPr>
            <w:r w:rsidDel="00000000" w:rsidR="00000000" w:rsidRPr="00000000">
              <w:rPr>
                <w:b w:val="1"/>
                <w:bCs w:val="1"/>
                <w:rtl w:val="0"/>
              </w:rPr>
              <w:t xml:space="preserve">7</w:t>
            </w:r>
            <w:r w:rsidDel="00000000" w:rsidR="00000000" w:rsidRPr="00000000">
              <w:rPr>
                <w:rtl w:val="0"/>
              </w:rPr>
            </w:r>
          </w:p>
        </w:tc>
        <w:tc>
          <w:tcPr>
            <w:tcBorders>
              <w:top w:color="000000" w:space="0" w:sz="4" w:val="single"/>
            </w:tcBorders>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Jorge Olivares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center"/>
              <w:rPr>
                <w:sz w:val="22"/>
                <w:szCs w:val="22"/>
              </w:rPr>
            </w:pPr>
            <w:bookmarkStart w:colFirst="0" w:colLast="0" w:name="_heading=h.mu4cgns2dq64" w:id="0"/>
            <w:bookmarkEnd w:id="0"/>
            <w:r w:rsidDel="00000000" w:rsidR="00000000" w:rsidRPr="00000000">
              <w:rPr>
                <w:sz w:val="22"/>
                <w:szCs w:val="22"/>
                <w:rtl w:val="0"/>
              </w:rPr>
              <w:t xml:space="preserve">Ministerio de Vivienda y Urbanismo</w:t>
            </w:r>
          </w:p>
        </w:tc>
        <w:tc>
          <w:tcPr/>
          <w:p w:rsidR="00000000" w:rsidDel="00000000" w:rsidP="00000000" w:rsidRDefault="00000000" w:rsidRPr="00000000" w14:paraId="000000EB">
            <w:pPr>
              <w:jc w:val="center"/>
              <w:rPr>
                <w:b w:val="1"/>
                <w:bCs w:val="1"/>
              </w:rPr>
            </w:pPr>
            <w:r w:rsidDel="00000000" w:rsidR="00000000" w:rsidRPr="00000000">
              <w:rPr>
                <w:b w:val="1"/>
                <w:bCs w:val="1"/>
                <w:rtl w:val="0"/>
              </w:rPr>
              <w:t xml:space="preserve">Seremi MINVU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b w:val="1"/>
                <w:bCs w:val="1"/>
              </w:rPr>
            </w:pPr>
            <w:r w:rsidDel="00000000" w:rsidR="00000000" w:rsidRPr="00000000">
              <w:rPr>
                <w:b w:val="1"/>
                <w:bCs w:val="1"/>
                <w:rtl w:val="0"/>
              </w:rPr>
              <w:t xml:space="preserve">Si</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b w:val="1"/>
                <w:bCs w:val="1"/>
                <w:color w:val="000000"/>
              </w:rPr>
            </w:pPr>
            <w:r w:rsidDel="00000000" w:rsidR="00000000" w:rsidRPr="00000000">
              <w:rPr>
                <w:b w:val="1"/>
                <w:bCs w:val="1"/>
                <w:rtl w:val="0"/>
              </w:rPr>
              <w:t xml:space="preserve">8</w:t>
            </w:r>
            <w:r w:rsidDel="00000000" w:rsidR="00000000" w:rsidRPr="00000000">
              <w:rPr>
                <w:rtl w:val="0"/>
              </w:rPr>
            </w:r>
          </w:p>
        </w:tc>
        <w:tc>
          <w:tcPr/>
          <w:p w:rsidR="00000000" w:rsidDel="00000000" w:rsidP="00000000" w:rsidRDefault="00000000" w:rsidRPr="00000000" w14:paraId="000000EE">
            <w:pPr>
              <w:jc w:val="center"/>
              <w:rPr>
                <w:b w:val="1"/>
                <w:bCs w:val="1"/>
              </w:rPr>
            </w:pPr>
            <w:r w:rsidDel="00000000" w:rsidR="00000000" w:rsidRPr="00000000">
              <w:rPr>
                <w:b w:val="1"/>
                <w:bCs w:val="1"/>
                <w:rtl w:val="0"/>
              </w:rPr>
              <w:t xml:space="preserve">Leonor Castillo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b w:val="1"/>
                <w:bCs w:val="1"/>
                <w:color w:val="000000"/>
              </w:rPr>
            </w:pPr>
            <w:r w:rsidDel="00000000" w:rsidR="00000000" w:rsidRPr="00000000">
              <w:rPr>
                <w:b w:val="1"/>
                <w:bCs w:val="1"/>
                <w:rtl w:val="0"/>
              </w:rPr>
              <w:t xml:space="preserve">Ministerio de Salud</w:t>
            </w:r>
            <w:r w:rsidDel="00000000" w:rsidR="00000000" w:rsidRPr="00000000">
              <w:rPr>
                <w:rtl w:val="0"/>
              </w:rPr>
            </w:r>
          </w:p>
        </w:tc>
        <w:tc>
          <w:tcPr/>
          <w:p w:rsidR="00000000" w:rsidDel="00000000" w:rsidP="00000000" w:rsidRDefault="00000000" w:rsidRPr="00000000" w14:paraId="000000F0">
            <w:pPr>
              <w:jc w:val="center"/>
              <w:rPr>
                <w:b w:val="1"/>
                <w:bCs w:val="1"/>
              </w:rPr>
            </w:pPr>
            <w:r w:rsidDel="00000000" w:rsidR="00000000" w:rsidRPr="00000000">
              <w:rPr>
                <w:b w:val="1"/>
                <w:bCs w:val="1"/>
                <w:rtl w:val="0"/>
              </w:rPr>
              <w:t xml:space="preserve">Seremi de Salud (S)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b w:val="1"/>
                <w:bCs w:val="1"/>
                <w:color w:val="000000"/>
              </w:rPr>
            </w:pPr>
            <w:r w:rsidDel="00000000" w:rsidR="00000000" w:rsidRPr="00000000">
              <w:rPr>
                <w:b w:val="1"/>
                <w:bCs w:val="1"/>
                <w:rtl w:val="0"/>
              </w:rPr>
              <w:t xml:space="preserve">9</w:t>
            </w:r>
            <w:r w:rsidDel="00000000" w:rsidR="00000000" w:rsidRPr="00000000">
              <w:rPr>
                <w:rtl w:val="0"/>
              </w:rPr>
            </w:r>
          </w:p>
        </w:tc>
        <w:tc>
          <w:tcPr/>
          <w:p w:rsidR="00000000" w:rsidDel="00000000" w:rsidP="00000000" w:rsidRDefault="00000000" w:rsidRPr="00000000" w14:paraId="000000F3">
            <w:pPr>
              <w:jc w:val="center"/>
              <w:rPr>
                <w:b w:val="1"/>
                <w:bCs w:val="1"/>
              </w:rPr>
            </w:pPr>
            <w:r w:rsidDel="00000000" w:rsidR="00000000" w:rsidRPr="00000000">
              <w:rPr>
                <w:b w:val="1"/>
                <w:bCs w:val="1"/>
                <w:rtl w:val="0"/>
              </w:rPr>
              <w:t xml:space="preserve">Carlos Rodríguez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b w:val="1"/>
                <w:bCs w:val="1"/>
                <w:color w:val="000000"/>
              </w:rPr>
            </w:pPr>
            <w:r w:rsidDel="00000000" w:rsidR="00000000" w:rsidRPr="00000000">
              <w:rPr>
                <w:b w:val="1"/>
                <w:bCs w:val="1"/>
                <w:rtl w:val="0"/>
              </w:rPr>
              <w:t xml:space="preserve">Emelnor</w:t>
            </w:r>
            <w:r w:rsidDel="00000000" w:rsidR="00000000" w:rsidRPr="00000000">
              <w:rPr>
                <w:rtl w:val="0"/>
              </w:rPr>
            </w:r>
          </w:p>
        </w:tc>
        <w:tc>
          <w:tcPr/>
          <w:p w:rsidR="00000000" w:rsidDel="00000000" w:rsidP="00000000" w:rsidRDefault="00000000" w:rsidRPr="00000000" w14:paraId="000000F5">
            <w:pPr>
              <w:jc w:val="center"/>
              <w:rPr>
                <w:b w:val="1"/>
                <w:bCs w:val="1"/>
              </w:rPr>
            </w:pPr>
            <w:r w:rsidDel="00000000" w:rsidR="00000000" w:rsidRPr="00000000">
              <w:rPr>
                <w:b w:val="1"/>
                <w:bCs w:val="1"/>
                <w:rtl w:val="0"/>
              </w:rPr>
              <w:t xml:space="preserve">Gerente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b w:val="1"/>
                <w:bCs w:val="1"/>
                <w:color w:val="000000"/>
              </w:rPr>
            </w:pPr>
            <w:r w:rsidDel="00000000" w:rsidR="00000000" w:rsidRPr="00000000">
              <w:rPr>
                <w:b w:val="1"/>
                <w:bCs w:val="1"/>
                <w:rtl w:val="0"/>
              </w:rPr>
              <w:t xml:space="preserve">10</w:t>
            </w:r>
            <w:r w:rsidDel="00000000" w:rsidR="00000000" w:rsidRPr="00000000">
              <w:rPr>
                <w:rtl w:val="0"/>
              </w:rPr>
            </w:r>
          </w:p>
        </w:tc>
        <w:tc>
          <w:tcPr/>
          <w:p w:rsidR="00000000" w:rsidDel="00000000" w:rsidP="00000000" w:rsidRDefault="00000000" w:rsidRPr="00000000" w14:paraId="000000F8">
            <w:pPr>
              <w:jc w:val="center"/>
              <w:rPr>
                <w:b w:val="1"/>
                <w:bCs w:val="1"/>
              </w:rPr>
            </w:pPr>
            <w:r w:rsidDel="00000000" w:rsidR="00000000" w:rsidRPr="00000000">
              <w:rPr>
                <w:b w:val="1"/>
                <w:bCs w:val="1"/>
                <w:rtl w:val="0"/>
              </w:rPr>
              <w:t xml:space="preserve">Víctor Toloza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240" w:lineRule="auto"/>
              <w:jc w:val="center"/>
              <w:rPr>
                <w:b w:val="1"/>
                <w:bCs w:val="1"/>
                <w:color w:val="000000"/>
              </w:rPr>
            </w:pPr>
            <w:r w:rsidDel="00000000" w:rsidR="00000000" w:rsidRPr="00000000">
              <w:rPr>
                <w:b w:val="1"/>
                <w:bCs w:val="1"/>
                <w:rtl w:val="0"/>
              </w:rPr>
              <w:t xml:space="preserve">Emelnor</w:t>
            </w:r>
            <w:r w:rsidDel="00000000" w:rsidR="00000000" w:rsidRPr="00000000">
              <w:rPr>
                <w:rtl w:val="0"/>
              </w:rPr>
            </w:r>
          </w:p>
        </w:tc>
        <w:tc>
          <w:tcPr/>
          <w:p w:rsidR="00000000" w:rsidDel="00000000" w:rsidP="00000000" w:rsidRDefault="00000000" w:rsidRPr="00000000" w14:paraId="000000FA">
            <w:pPr>
              <w:jc w:val="center"/>
              <w:rPr>
                <w:b w:val="1"/>
                <w:bCs w:val="1"/>
              </w:rPr>
            </w:pPr>
            <w:r w:rsidDel="00000000" w:rsidR="00000000" w:rsidRPr="00000000">
              <w:rPr>
                <w:b w:val="1"/>
                <w:bCs w:val="1"/>
                <w:rtl w:val="0"/>
              </w:rPr>
              <w:t xml:space="preserve">Director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b w:val="1"/>
                <w:bCs w:val="1"/>
                <w:color w:val="000000"/>
              </w:rPr>
            </w:pPr>
            <w:r w:rsidDel="00000000" w:rsidR="00000000" w:rsidRPr="00000000">
              <w:rPr>
                <w:b w:val="1"/>
                <w:bCs w:val="1"/>
                <w:rtl w:val="0"/>
              </w:rPr>
              <w:t xml:space="preserve">11</w:t>
            </w:r>
            <w:r w:rsidDel="00000000" w:rsidR="00000000" w:rsidRPr="00000000">
              <w:rPr>
                <w:rtl w:val="0"/>
              </w:rPr>
            </w:r>
          </w:p>
        </w:tc>
        <w:tc>
          <w:tcPr/>
          <w:p w:rsidR="00000000" w:rsidDel="00000000" w:rsidP="00000000" w:rsidRDefault="00000000" w:rsidRPr="00000000" w14:paraId="000000FD">
            <w:pPr>
              <w:jc w:val="center"/>
              <w:rPr>
                <w:b w:val="1"/>
                <w:bCs w:val="1"/>
              </w:rPr>
            </w:pPr>
            <w:r w:rsidDel="00000000" w:rsidR="00000000" w:rsidRPr="00000000">
              <w:rPr>
                <w:b w:val="1"/>
                <w:bCs w:val="1"/>
                <w:rtl w:val="0"/>
              </w:rPr>
              <w:t xml:space="preserve">Eliecer Chamorro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b w:val="1"/>
                <w:bCs w:val="1"/>
                <w:color w:val="000000"/>
              </w:rPr>
            </w:pPr>
            <w:r w:rsidDel="00000000" w:rsidR="00000000" w:rsidRPr="00000000">
              <w:rPr>
                <w:b w:val="1"/>
                <w:bCs w:val="1"/>
                <w:rtl w:val="0"/>
              </w:rPr>
              <w:t xml:space="preserve">Ilustre Municipalidad de Calama</w:t>
            </w:r>
            <w:r w:rsidDel="00000000" w:rsidR="00000000" w:rsidRPr="00000000">
              <w:rPr>
                <w:rtl w:val="0"/>
              </w:rPr>
            </w:r>
          </w:p>
        </w:tc>
        <w:tc>
          <w:tcPr/>
          <w:p w:rsidR="00000000" w:rsidDel="00000000" w:rsidP="00000000" w:rsidRDefault="00000000" w:rsidRPr="00000000" w14:paraId="000000FF">
            <w:pPr>
              <w:jc w:val="center"/>
              <w:rPr>
                <w:b w:val="1"/>
                <w:bCs w:val="1"/>
              </w:rPr>
            </w:pPr>
            <w:r w:rsidDel="00000000" w:rsidR="00000000" w:rsidRPr="00000000">
              <w:rPr>
                <w:b w:val="1"/>
                <w:bCs w:val="1"/>
                <w:rtl w:val="0"/>
              </w:rPr>
              <w:t xml:space="preserve">Alcalde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b w:val="1"/>
                <w:bCs w:val="1"/>
                <w:color w:val="000000"/>
              </w:rPr>
            </w:pPr>
            <w:r w:rsidDel="00000000" w:rsidR="00000000" w:rsidRPr="00000000">
              <w:rPr>
                <w:b w:val="1"/>
                <w:bCs w:val="1"/>
                <w:rtl w:val="0"/>
              </w:rPr>
              <w:t xml:space="preserve">12</w:t>
            </w:r>
            <w:r w:rsidDel="00000000" w:rsidR="00000000" w:rsidRPr="00000000">
              <w:rPr>
                <w:rtl w:val="0"/>
              </w:rPr>
            </w:r>
          </w:p>
        </w:tc>
        <w:tc>
          <w:tcPr/>
          <w:p w:rsidR="00000000" w:rsidDel="00000000" w:rsidP="00000000" w:rsidRDefault="00000000" w:rsidRPr="00000000" w14:paraId="00000102">
            <w:pPr>
              <w:jc w:val="center"/>
              <w:rPr>
                <w:b w:val="1"/>
                <w:bCs w:val="1"/>
              </w:rPr>
            </w:pPr>
            <w:r w:rsidDel="00000000" w:rsidR="00000000" w:rsidRPr="00000000">
              <w:rPr>
                <w:b w:val="1"/>
                <w:bCs w:val="1"/>
                <w:rtl w:val="0"/>
              </w:rPr>
              <w:t xml:space="preserve">Fernando Promis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b w:val="1"/>
                <w:bCs w:val="1"/>
                <w:color w:val="000000"/>
              </w:rPr>
            </w:pPr>
            <w:r w:rsidDel="00000000" w:rsidR="00000000" w:rsidRPr="00000000">
              <w:rPr>
                <w:b w:val="1"/>
                <w:bCs w:val="1"/>
                <w:rtl w:val="0"/>
              </w:rPr>
              <w:t xml:space="preserve">CODELCO</w:t>
            </w:r>
            <w:r w:rsidDel="00000000" w:rsidR="00000000" w:rsidRPr="00000000">
              <w:rPr>
                <w:rtl w:val="0"/>
              </w:rPr>
            </w:r>
          </w:p>
        </w:tc>
        <w:tc>
          <w:tcPr/>
          <w:p w:rsidR="00000000" w:rsidDel="00000000" w:rsidP="00000000" w:rsidRDefault="00000000" w:rsidRPr="00000000" w14:paraId="00000104">
            <w:pPr>
              <w:jc w:val="center"/>
              <w:rPr>
                <w:b w:val="1"/>
                <w:bCs w:val="1"/>
              </w:rPr>
            </w:pPr>
            <w:r w:rsidDel="00000000" w:rsidR="00000000" w:rsidRPr="00000000">
              <w:rPr>
                <w:b w:val="1"/>
                <w:bCs w:val="1"/>
                <w:rtl w:val="0"/>
              </w:rPr>
              <w:t xml:space="preserve">Gerente Sustentabilidad y Asuntos Externos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552.109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jc w:val="center"/>
              <w:rPr>
                <w:b w:val="1"/>
                <w:bCs w:val="1"/>
                <w:color w:val="000000"/>
              </w:rPr>
            </w:pPr>
            <w:r w:rsidDel="00000000" w:rsidR="00000000" w:rsidRPr="00000000">
              <w:rPr>
                <w:b w:val="1"/>
                <w:bCs w:val="1"/>
                <w:rtl w:val="0"/>
              </w:rPr>
              <w:t xml:space="preserve">13</w:t>
            </w:r>
            <w:r w:rsidDel="00000000" w:rsidR="00000000" w:rsidRPr="00000000">
              <w:rPr>
                <w:rtl w:val="0"/>
              </w:rPr>
            </w:r>
          </w:p>
        </w:tc>
        <w:tc>
          <w:tcPr/>
          <w:p w:rsidR="00000000" w:rsidDel="00000000" w:rsidP="00000000" w:rsidRDefault="00000000" w:rsidRPr="00000000" w14:paraId="00000107">
            <w:pPr>
              <w:jc w:val="center"/>
              <w:rPr>
                <w:b w:val="1"/>
                <w:bCs w:val="1"/>
              </w:rPr>
            </w:pPr>
            <w:r w:rsidDel="00000000" w:rsidR="00000000" w:rsidRPr="00000000">
              <w:rPr>
                <w:b w:val="1"/>
                <w:bCs w:val="1"/>
                <w:rtl w:val="0"/>
              </w:rPr>
              <w:t xml:space="preserve">Gonzalo Larroulet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b w:val="1"/>
                <w:bCs w:val="1"/>
                <w:color w:val="000000"/>
              </w:rPr>
            </w:pPr>
            <w:r w:rsidDel="00000000" w:rsidR="00000000" w:rsidRPr="00000000">
              <w:rPr>
                <w:b w:val="1"/>
                <w:bCs w:val="1"/>
                <w:rtl w:val="0"/>
              </w:rPr>
              <w:t xml:space="preserve">El Abra</w:t>
            </w:r>
            <w:r w:rsidDel="00000000" w:rsidR="00000000" w:rsidRPr="00000000">
              <w:rPr>
                <w:rtl w:val="0"/>
              </w:rPr>
            </w:r>
          </w:p>
        </w:tc>
        <w:tc>
          <w:tcPr/>
          <w:p w:rsidR="00000000" w:rsidDel="00000000" w:rsidP="00000000" w:rsidRDefault="00000000" w:rsidRPr="00000000" w14:paraId="00000109">
            <w:pPr>
              <w:jc w:val="center"/>
              <w:rPr>
                <w:b w:val="1"/>
                <w:bCs w:val="1"/>
              </w:rPr>
            </w:pPr>
            <w:r w:rsidDel="00000000" w:rsidR="00000000" w:rsidRPr="00000000">
              <w:rPr>
                <w:b w:val="1"/>
                <w:bCs w:val="1"/>
                <w:rtl w:val="0"/>
              </w:rPr>
              <w:t xml:space="preserve">Gerente Sustentabilidad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b w:val="1"/>
                <w:bCs w:val="1"/>
                <w:color w:val="000000"/>
              </w:rPr>
            </w:pPr>
            <w:r w:rsidDel="00000000" w:rsidR="00000000" w:rsidRPr="00000000">
              <w:rPr>
                <w:b w:val="1"/>
                <w:bCs w:val="1"/>
                <w:rtl w:val="0"/>
              </w:rPr>
              <w:t xml:space="preserve">14</w:t>
            </w:r>
            <w:r w:rsidDel="00000000" w:rsidR="00000000" w:rsidRPr="00000000">
              <w:rPr>
                <w:rtl w:val="0"/>
              </w:rPr>
            </w:r>
          </w:p>
        </w:tc>
        <w:tc>
          <w:tcPr/>
          <w:p w:rsidR="00000000" w:rsidDel="00000000" w:rsidP="00000000" w:rsidRDefault="00000000" w:rsidRPr="00000000" w14:paraId="0000010C">
            <w:pPr>
              <w:jc w:val="center"/>
              <w:rPr>
                <w:b w:val="1"/>
                <w:bCs w:val="1"/>
              </w:rPr>
            </w:pPr>
            <w:r w:rsidDel="00000000" w:rsidR="00000000" w:rsidRPr="00000000">
              <w:rPr>
                <w:b w:val="1"/>
                <w:bCs w:val="1"/>
                <w:rtl w:val="0"/>
              </w:rPr>
              <w:t xml:space="preserve">Aníbal Abogabir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b w:val="1"/>
                <w:bCs w:val="1"/>
                <w:color w:val="000000"/>
              </w:rPr>
            </w:pPr>
            <w:r w:rsidDel="00000000" w:rsidR="00000000" w:rsidRPr="00000000">
              <w:rPr>
                <w:b w:val="1"/>
                <w:bCs w:val="1"/>
                <w:rtl w:val="0"/>
              </w:rPr>
              <w:t xml:space="preserve">SQM</w:t>
            </w:r>
            <w:r w:rsidDel="00000000" w:rsidR="00000000" w:rsidRPr="00000000">
              <w:rPr>
                <w:rtl w:val="0"/>
              </w:rPr>
            </w:r>
          </w:p>
        </w:tc>
        <w:tc>
          <w:tcPr>
            <w:tcBorders>
              <w:bottom w:color="000000" w:space="0" w:sz="6" w:val="single"/>
            </w:tcBorders>
          </w:tcPr>
          <w:p w:rsidR="00000000" w:rsidDel="00000000" w:rsidP="00000000" w:rsidRDefault="00000000" w:rsidRPr="00000000" w14:paraId="0000010E">
            <w:pPr>
              <w:jc w:val="center"/>
              <w:rPr>
                <w:b w:val="1"/>
                <w:bCs w:val="1"/>
              </w:rPr>
            </w:pPr>
            <w:r w:rsidDel="00000000" w:rsidR="00000000" w:rsidRPr="00000000">
              <w:rPr>
                <w:b w:val="1"/>
                <w:bCs w:val="1"/>
                <w:rtl w:val="0"/>
              </w:rPr>
              <w:t xml:space="preserve">Gerente de Asuntos Públicos y Comunidades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4.81526692708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40" w:lineRule="auto"/>
              <w:jc w:val="center"/>
              <w:rPr>
                <w:b w:val="1"/>
                <w:bCs w:val="1"/>
              </w:rPr>
            </w:pPr>
            <w:r w:rsidDel="00000000" w:rsidR="00000000" w:rsidRPr="00000000">
              <w:rPr>
                <w:b w:val="1"/>
                <w:bCs w:val="1"/>
                <w:rtl w:val="0"/>
              </w:rPr>
              <w:t xml:space="preserve">15</w:t>
            </w:r>
          </w:p>
        </w:tc>
        <w:tc>
          <w:tcPr>
            <w:tcBorders>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111">
            <w:pPr>
              <w:widowControl w:val="0"/>
              <w:spacing w:after="0" w:line="276" w:lineRule="auto"/>
              <w:jc w:val="center"/>
              <w:rPr>
                <w:b w:val="1"/>
                <w:bCs w:val="1"/>
              </w:rPr>
            </w:pPr>
            <w:r w:rsidDel="00000000" w:rsidR="00000000" w:rsidRPr="00000000">
              <w:rPr>
                <w:b w:val="1"/>
                <w:bCs w:val="1"/>
                <w:rtl w:val="0"/>
              </w:rPr>
              <w:t xml:space="preserve"> Sandra Berna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240" w:lineRule="auto"/>
              <w:jc w:val="center"/>
              <w:rPr>
                <w:b w:val="1"/>
                <w:bCs w:val="1"/>
              </w:rPr>
            </w:pPr>
            <w:r w:rsidDel="00000000" w:rsidR="00000000" w:rsidRPr="00000000">
              <w:rPr>
                <w:b w:val="1"/>
                <w:bCs w:val="1"/>
                <w:rtl w:val="0"/>
              </w:rPr>
              <w:t xml:space="preserve">GORE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3">
            <w:pPr>
              <w:widowControl w:val="0"/>
              <w:spacing w:after="0" w:line="276" w:lineRule="auto"/>
              <w:jc w:val="center"/>
              <w:rPr>
                <w:b w:val="1"/>
                <w:bCs w:val="1"/>
              </w:rPr>
            </w:pPr>
            <w:r w:rsidDel="00000000" w:rsidR="00000000" w:rsidRPr="00000000">
              <w:rPr>
                <w:b w:val="1"/>
                <w:bCs w:val="1"/>
                <w:rtl w:val="0"/>
              </w:rPr>
              <w:t xml:space="preserve"> Presidenta Comisión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b w:val="1"/>
                <w:bCs w:val="1"/>
              </w:rPr>
            </w:pPr>
            <w:r w:rsidDel="00000000" w:rsidR="00000000" w:rsidRPr="00000000">
              <w:rPr>
                <w:b w:val="1"/>
                <w:bCs w:val="1"/>
                <w:rtl w:val="0"/>
              </w:rPr>
              <w:t xml:space="preserve">Si</w:t>
            </w:r>
          </w:p>
        </w:tc>
      </w:tr>
      <w:tr>
        <w:trPr>
          <w:cantSplit w:val="0"/>
          <w:trHeight w:val="364.81526692708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b w:val="1"/>
                <w:bCs w:val="1"/>
              </w:rPr>
            </w:pPr>
            <w:r w:rsidDel="00000000" w:rsidR="00000000" w:rsidRPr="00000000">
              <w:rPr>
                <w:b w:val="1"/>
                <w:bCs w:val="1"/>
                <w:rtl w:val="0"/>
              </w:rPr>
              <w:t xml:space="preserve">16</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116">
            <w:pPr>
              <w:widowControl w:val="0"/>
              <w:spacing w:after="0" w:line="276" w:lineRule="auto"/>
              <w:jc w:val="center"/>
              <w:rPr>
                <w:b w:val="1"/>
                <w:bCs w:val="1"/>
              </w:rPr>
            </w:pPr>
            <w:r w:rsidDel="00000000" w:rsidR="00000000" w:rsidRPr="00000000">
              <w:rPr>
                <w:b w:val="1"/>
                <w:bCs w:val="1"/>
                <w:rtl w:val="0"/>
              </w:rPr>
              <w:t xml:space="preserve"> Juan Ignacio Zamorano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b w:val="1"/>
                <w:bCs w:val="1"/>
              </w:rPr>
            </w:pPr>
            <w:r w:rsidDel="00000000" w:rsidR="00000000" w:rsidRPr="00000000">
              <w:rPr>
                <w:b w:val="1"/>
                <w:bCs w:val="1"/>
                <w:rtl w:val="0"/>
              </w:rPr>
              <w:t xml:space="preserve">CORFO</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after="0" w:line="276" w:lineRule="auto"/>
              <w:jc w:val="center"/>
              <w:rPr>
                <w:b w:val="1"/>
                <w:bCs w:val="1"/>
              </w:rPr>
            </w:pPr>
            <w:r w:rsidDel="00000000" w:rsidR="00000000" w:rsidRPr="00000000">
              <w:rPr>
                <w:b w:val="1"/>
                <w:bCs w:val="1"/>
                <w:rtl w:val="0"/>
              </w:rPr>
              <w:t xml:space="preserve"> Director Regional (S)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240" w:lineRule="auto"/>
              <w:jc w:val="center"/>
              <w:rPr>
                <w:b w:val="1"/>
                <w:bCs w:val="1"/>
              </w:rPr>
            </w:pPr>
            <w:r w:rsidDel="00000000" w:rsidR="00000000" w:rsidRPr="00000000">
              <w:rPr>
                <w:b w:val="1"/>
                <w:bCs w:val="1"/>
                <w:rtl w:val="0"/>
              </w:rPr>
              <w:t xml:space="preserve">Si</w:t>
            </w:r>
          </w:p>
        </w:tc>
      </w:tr>
      <w:tr>
        <w:trPr>
          <w:cantSplit w:val="0"/>
          <w:trHeight w:val="364.81526692708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b w:val="1"/>
                <w:bCs w:val="1"/>
              </w:rPr>
            </w:pPr>
            <w:r w:rsidDel="00000000" w:rsidR="00000000" w:rsidRPr="00000000">
              <w:rPr>
                <w:b w:val="1"/>
                <w:bCs w:val="1"/>
                <w:rtl w:val="0"/>
              </w:rPr>
              <w:t xml:space="preserve">17</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11B">
            <w:pPr>
              <w:widowControl w:val="0"/>
              <w:spacing w:after="0" w:line="276" w:lineRule="auto"/>
              <w:jc w:val="center"/>
              <w:rPr>
                <w:b w:val="1"/>
                <w:bCs w:val="1"/>
              </w:rPr>
            </w:pPr>
            <w:r w:rsidDel="00000000" w:rsidR="00000000" w:rsidRPr="00000000">
              <w:rPr>
                <w:b w:val="1"/>
                <w:bCs w:val="1"/>
                <w:rtl w:val="0"/>
              </w:rPr>
              <w:t xml:space="preserve"> Cinthia Torres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center"/>
              <w:rPr>
                <w:b w:val="1"/>
                <w:bCs w:val="1"/>
              </w:rPr>
            </w:pPr>
            <w:r w:rsidDel="00000000" w:rsidR="00000000" w:rsidRPr="00000000">
              <w:rPr>
                <w:b w:val="1"/>
                <w:bCs w:val="1"/>
                <w:rtl w:val="0"/>
              </w:rPr>
              <w:t xml:space="preserve">CIPTEMIN</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widowControl w:val="0"/>
              <w:spacing w:after="0" w:line="276" w:lineRule="auto"/>
              <w:jc w:val="center"/>
              <w:rPr>
                <w:b w:val="1"/>
                <w:bCs w:val="1"/>
              </w:rPr>
            </w:pPr>
            <w:r w:rsidDel="00000000" w:rsidR="00000000" w:rsidRPr="00000000">
              <w:rPr>
                <w:b w:val="1"/>
                <w:bCs w:val="1"/>
                <w:rtl w:val="0"/>
              </w:rPr>
              <w:t xml:space="preserve"> Directora Ejecutiva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b w:val="1"/>
                <w:bCs w:val="1"/>
              </w:rPr>
            </w:pPr>
            <w:r w:rsidDel="00000000" w:rsidR="00000000" w:rsidRPr="00000000">
              <w:rPr>
                <w:b w:val="1"/>
                <w:bCs w:val="1"/>
                <w:rtl w:val="0"/>
              </w:rPr>
              <w:t xml:space="preserve">Si</w:t>
            </w:r>
          </w:p>
        </w:tc>
      </w:tr>
      <w:tr>
        <w:trPr>
          <w:cantSplit w:val="0"/>
          <w:trHeight w:val="364.81526692708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b w:val="1"/>
                <w:bCs w:val="1"/>
              </w:rPr>
            </w:pPr>
            <w:r w:rsidDel="00000000" w:rsidR="00000000" w:rsidRPr="00000000">
              <w:rPr>
                <w:b w:val="1"/>
                <w:bCs w:val="1"/>
                <w:rtl w:val="0"/>
              </w:rPr>
              <w:t xml:space="preserve">18</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120">
            <w:pPr>
              <w:widowControl w:val="0"/>
              <w:spacing w:after="0" w:line="276" w:lineRule="auto"/>
              <w:jc w:val="center"/>
              <w:rPr>
                <w:b w:val="1"/>
                <w:bCs w:val="1"/>
              </w:rPr>
            </w:pPr>
            <w:r w:rsidDel="00000000" w:rsidR="00000000" w:rsidRPr="00000000">
              <w:rPr>
                <w:b w:val="1"/>
                <w:bCs w:val="1"/>
                <w:rtl w:val="0"/>
              </w:rPr>
              <w:t xml:space="preserve"> Carla Espinoza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b w:val="1"/>
                <w:bCs w:val="1"/>
              </w:rPr>
            </w:pPr>
            <w:r w:rsidDel="00000000" w:rsidR="00000000" w:rsidRPr="00000000">
              <w:rPr>
                <w:b w:val="1"/>
                <w:bCs w:val="1"/>
                <w:rtl w:val="0"/>
              </w:rPr>
              <w:t xml:space="preserve">Senador</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after="0" w:line="276" w:lineRule="auto"/>
              <w:jc w:val="center"/>
              <w:rPr>
                <w:b w:val="1"/>
                <w:bCs w:val="1"/>
              </w:rPr>
            </w:pPr>
            <w:r w:rsidDel="00000000" w:rsidR="00000000" w:rsidRPr="00000000">
              <w:rPr>
                <w:rtl w:val="0"/>
              </w:rPr>
              <w:t xml:space="preserve"> </w:t>
            </w:r>
            <w:r w:rsidDel="00000000" w:rsidR="00000000" w:rsidRPr="00000000">
              <w:rPr>
                <w:b w:val="1"/>
                <w:bCs w:val="1"/>
                <w:rtl w:val="0"/>
              </w:rPr>
              <w:t xml:space="preserve">Representante Senador Esteban Velásquez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b w:val="1"/>
                <w:bCs w:val="1"/>
              </w:rPr>
            </w:pPr>
            <w:r w:rsidDel="00000000" w:rsidR="00000000" w:rsidRPr="00000000">
              <w:rPr>
                <w:b w:val="1"/>
                <w:bCs w:val="1"/>
                <w:rtl w:val="0"/>
              </w:rPr>
              <w:t xml:space="preserve">Si</w:t>
            </w:r>
          </w:p>
        </w:tc>
      </w:tr>
      <w:tr>
        <w:trPr>
          <w:cantSplit w:val="0"/>
          <w:trHeight w:val="364.81526692708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b w:val="1"/>
                <w:bCs w:val="1"/>
              </w:rPr>
            </w:pPr>
            <w:r w:rsidDel="00000000" w:rsidR="00000000" w:rsidRPr="00000000">
              <w:rPr>
                <w:b w:val="1"/>
                <w:bCs w:val="1"/>
                <w:rtl w:val="0"/>
              </w:rPr>
              <w:t xml:space="preserve">19</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125">
            <w:pPr>
              <w:widowControl w:val="0"/>
              <w:spacing w:after="0" w:line="276" w:lineRule="auto"/>
              <w:jc w:val="center"/>
              <w:rPr>
                <w:b w:val="1"/>
                <w:bCs w:val="1"/>
              </w:rPr>
            </w:pPr>
            <w:r w:rsidDel="00000000" w:rsidR="00000000" w:rsidRPr="00000000">
              <w:rPr>
                <w:b w:val="1"/>
                <w:bCs w:val="1"/>
                <w:rtl w:val="0"/>
              </w:rPr>
              <w:t xml:space="preserve">Maritza Espinoza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jc w:val="center"/>
              <w:rPr>
                <w:b w:val="1"/>
                <w:bCs w:val="1"/>
              </w:rPr>
            </w:pPr>
            <w:r w:rsidDel="00000000" w:rsidR="00000000" w:rsidRPr="00000000">
              <w:rPr>
                <w:b w:val="1"/>
                <w:bCs w:val="1"/>
                <w:rtl w:val="0"/>
              </w:rPr>
              <w:t xml:space="preserve">Delegación Presidencial Provincial El Loa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7">
            <w:pPr>
              <w:widowControl w:val="0"/>
              <w:spacing w:after="0" w:line="276" w:lineRule="auto"/>
              <w:jc w:val="center"/>
              <w:rPr>
                <w:b w:val="1"/>
                <w:bCs w:val="1"/>
              </w:rPr>
            </w:pPr>
            <w:r w:rsidDel="00000000" w:rsidR="00000000" w:rsidRPr="00000000">
              <w:rPr>
                <w:b w:val="1"/>
                <w:bCs w:val="1"/>
                <w:rtl w:val="0"/>
              </w:rPr>
              <w:t xml:space="preserve">Jefa Gabinete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jc w:val="center"/>
              <w:rPr>
                <w:b w:val="1"/>
                <w:bCs w:val="1"/>
              </w:rPr>
            </w:pPr>
            <w:r w:rsidDel="00000000" w:rsidR="00000000" w:rsidRPr="00000000">
              <w:rPr>
                <w:b w:val="1"/>
                <w:bCs w:val="1"/>
                <w:rtl w:val="0"/>
              </w:rPr>
              <w:t xml:space="preserve">Si</w:t>
            </w:r>
          </w:p>
        </w:tc>
      </w:tr>
    </w:tbl>
    <w:p w:rsidR="00000000" w:rsidDel="00000000" w:rsidP="00000000" w:rsidRDefault="00000000" w:rsidRPr="00000000" w14:paraId="00000129">
      <w:pPr>
        <w:shd w:fill="d9e2f3" w:val="clear"/>
        <w:ind w:left="1416" w:hanging="1416"/>
        <w:jc w:val="both"/>
        <w:rPr>
          <w:b w:val="1"/>
          <w:bCs w:val="1"/>
        </w:rPr>
      </w:pPr>
      <w:r w:rsidDel="00000000" w:rsidR="00000000" w:rsidRPr="00000000">
        <w:rPr>
          <w:b w:val="1"/>
          <w:bCs w:val="1"/>
          <w:rtl w:val="0"/>
        </w:rPr>
        <w:t xml:space="preserve">TABLA DE LA SESIÓN:  </w:t>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bookmarkStart w:colFirst="0" w:colLast="0" w:name="_heading=h.gjdgxs" w:id="1"/>
      <w:bookmarkEnd w:id="1"/>
      <w:r w:rsidDel="00000000" w:rsidR="00000000" w:rsidRPr="00000000">
        <w:rPr>
          <w:color w:val="000000"/>
          <w:rtl w:val="0"/>
        </w:rPr>
        <w:t xml:space="preserve">Palabras de Bienvenida y Asistencia</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rtl w:val="0"/>
        </w:rPr>
        <w:t xml:space="preserve">Varios</w:t>
      </w:r>
      <w:r w:rsidDel="00000000" w:rsidR="00000000" w:rsidRPr="00000000">
        <w:rPr>
          <w:rtl w:val="0"/>
        </w:rPr>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rtl w:val="0"/>
        </w:rPr>
        <w:t xml:space="preserve">Estrategia en Resumen</w:t>
      </w:r>
    </w:p>
    <w:p w:rsidR="00000000" w:rsidDel="00000000" w:rsidP="00000000" w:rsidRDefault="00000000" w:rsidRPr="00000000" w14:paraId="0000012D">
      <w:pPr>
        <w:numPr>
          <w:ilvl w:val="0"/>
          <w:numId w:val="1"/>
        </w:numPr>
        <w:spacing w:after="0" w:lineRule="auto"/>
        <w:ind w:left="360"/>
        <w:jc w:val="both"/>
      </w:pPr>
      <w:r w:rsidDel="00000000" w:rsidR="00000000" w:rsidRPr="00000000">
        <w:rPr>
          <w:rtl w:val="0"/>
        </w:rPr>
        <w:t xml:space="preserve">Avance Propuestas Alianzas Estratégicas EMRA 2023-2050 de Mediano Plazo</w:t>
        <w:br w:type="textWrapping"/>
        <w:t xml:space="preserve">4.1- Avance Presentación Propuesta de Iniciativas Estratégicas de Mediano Plazo: Calama</w:t>
      </w:r>
    </w:p>
    <w:p w:rsidR="00000000" w:rsidDel="00000000" w:rsidP="00000000" w:rsidRDefault="00000000" w:rsidRPr="00000000" w14:paraId="0000012E">
      <w:pPr>
        <w:numPr>
          <w:ilvl w:val="0"/>
          <w:numId w:val="1"/>
        </w:numPr>
        <w:spacing w:after="0" w:lineRule="auto"/>
        <w:ind w:left="360"/>
        <w:jc w:val="both"/>
      </w:pPr>
      <w:r w:rsidDel="00000000" w:rsidR="00000000" w:rsidRPr="00000000">
        <w:rPr>
          <w:rtl w:val="0"/>
        </w:rPr>
        <w:t xml:space="preserve">Avance de Iniciativas Estratégicas Corto Plazo ID 447 “Diseños para la generación de iniciativas”</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130">
      <w:pPr>
        <w:shd w:fill="d9e2f3" w:val="clear"/>
        <w:jc w:val="both"/>
        <w:rPr>
          <w:b w:val="1"/>
          <w:bCs w:val="1"/>
        </w:rPr>
      </w:pPr>
      <w:r w:rsidDel="00000000" w:rsidR="00000000" w:rsidRPr="00000000">
        <w:rPr>
          <w:b w:val="1"/>
          <w:bCs w:val="1"/>
          <w:rtl w:val="0"/>
        </w:rPr>
        <w:t xml:space="preserve">DESARROLLO DE LA SESIÓN:</w:t>
      </w:r>
    </w:p>
    <w:p w:rsidR="00000000" w:rsidDel="00000000" w:rsidP="00000000" w:rsidRDefault="00000000" w:rsidRPr="00000000" w14:paraId="00000131">
      <w:pPr>
        <w:jc w:val="both"/>
        <w:rPr>
          <w:b w:val="1"/>
          <w:bCs w:val="1"/>
        </w:rPr>
      </w:pPr>
      <w:r w:rsidDel="00000000" w:rsidR="00000000" w:rsidRPr="00000000">
        <w:rPr>
          <w:b w:val="1"/>
          <w:bCs w:val="1"/>
          <w:rtl w:val="0"/>
        </w:rPr>
        <w:t xml:space="preserve">Punto 1: Palabras de Bienvenida y Asistencia</w:t>
      </w:r>
    </w:p>
    <w:p w:rsidR="00000000" w:rsidDel="00000000" w:rsidP="00000000" w:rsidRDefault="00000000" w:rsidRPr="00000000" w14:paraId="00000132">
      <w:pPr>
        <w:jc w:val="both"/>
        <w:rPr/>
      </w:pPr>
      <w:r w:rsidDel="00000000" w:rsidR="00000000" w:rsidRPr="00000000">
        <w:rPr>
          <w:rtl w:val="0"/>
        </w:rPr>
        <w:t xml:space="preserve">El moderador da la bienvenida a los asistentes a la segunda sesión del Directorio de la Estrategia Minera para el Bienestar de la Región de Antofagasta EMRA 2023-2050, realizada en la ciudad de Calama, destacando el compromiso con la descentralización territorial y el trabajo conjunto entre autoridades, academia, empresas, comunidades y sociedad civil. Asimismo, saluda y agradece la presencia de las principales autoridades regionales, representantes del sector público, privado, académico y de la sociedad civil, además de mencionar las excusas de quienes no pudieron asistir. </w:t>
      </w:r>
    </w:p>
    <w:p w:rsidR="00000000" w:rsidDel="00000000" w:rsidP="00000000" w:rsidRDefault="00000000" w:rsidRPr="00000000" w14:paraId="00000133">
      <w:pPr>
        <w:jc w:val="both"/>
        <w:rPr/>
      </w:pPr>
      <w:r w:rsidDel="00000000" w:rsidR="00000000" w:rsidRPr="00000000">
        <w:rPr>
          <w:b w:val="1"/>
          <w:bCs w:val="1"/>
          <w:rtl w:val="0"/>
        </w:rPr>
        <w:t xml:space="preserve">El Alcalde de Calama, Eliecer Chamorro, </w:t>
      </w:r>
      <w:r w:rsidDel="00000000" w:rsidR="00000000" w:rsidRPr="00000000">
        <w:rPr>
          <w:rtl w:val="0"/>
        </w:rPr>
        <w:t xml:space="preserve">da la bienvenida a los asistentes a la ciudad, destacando la alta convocatoria de la sesión y valorando el compromiso con la descentralización impulsado por el Gobierno Regional. Asimismo, agradece la presencia de autoridades del sector minero y público, resaltando la importancia del trabajo colaborativo para abordar los desafíos y aprovechar las oportunidades de la Región de Antofagasta. Finalmente, hace un llamado a sumar esfuerzos para impulsar el desarrollo del norte del país y de la región, dando una cálida bienvenida a los participantes. </w:t>
      </w:r>
    </w:p>
    <w:p w:rsidR="00000000" w:rsidDel="00000000" w:rsidP="00000000" w:rsidRDefault="00000000" w:rsidRPr="00000000" w14:paraId="00000134">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destaca que la Estrategia Minera de la Región de Antofagasta es el principal espacio de diálogo y coordinación para proyectar el desarrollo regional, reuniendo al sector público, las compañías mineras, la pequeña y mediana minería, la academia y las comunidades. Resalta que cada actor cumple un rol fundamental en la agilización de proyectos, la generación de conocimiento técnico y el seguimiento de los avances. Asimismo, enfatiza la importancia de contar con una instancia inclusiva donde todos los territorios y sectores puedan dialogar y construir una visión compartida para el futuro de la región, manifestando su expectativa de que la jornada permita avanzar y entregar buenas noticias para Calama. </w:t>
      </w:r>
    </w:p>
    <w:p w:rsidR="00000000" w:rsidDel="00000000" w:rsidP="00000000" w:rsidRDefault="00000000" w:rsidRPr="00000000" w14:paraId="00000135">
      <w:pPr>
        <w:spacing w:after="240" w:before="240" w:lineRule="auto"/>
        <w:jc w:val="both"/>
        <w:rPr/>
      </w:pPr>
      <w:r w:rsidDel="00000000" w:rsidR="00000000" w:rsidRPr="00000000">
        <w:rPr>
          <w:rtl w:val="0"/>
        </w:rPr>
        <w:t xml:space="preserve">El moderador agradece las palabras de bienvenida de las autoridades e informa sobre dos importantes iniciativas para la Región de Antofagasta: la realización de </w:t>
      </w:r>
      <w:r w:rsidDel="00000000" w:rsidR="00000000" w:rsidRPr="00000000">
        <w:rPr>
          <w:b w:val="1"/>
          <w:bCs w:val="1"/>
          <w:rtl w:val="0"/>
        </w:rPr>
        <w:t xml:space="preserve">Exponor 2026</w:t>
      </w:r>
      <w:r w:rsidDel="00000000" w:rsidR="00000000" w:rsidRPr="00000000">
        <w:rPr>
          <w:rtl w:val="0"/>
        </w:rPr>
        <w:t xml:space="preserve">, que se lleva a cabo entre el 8 y el 11 de junio en Antofagasta, y la </w:t>
      </w:r>
      <w:r w:rsidDel="00000000" w:rsidR="00000000" w:rsidRPr="00000000">
        <w:rPr>
          <w:b w:val="1"/>
          <w:bCs w:val="1"/>
          <w:rtl w:val="0"/>
        </w:rPr>
        <w:t xml:space="preserve">Conferencia 2026 de la Red de Regiones y Ciudades Mineras de la OCDE</w:t>
      </w:r>
      <w:r w:rsidDel="00000000" w:rsidR="00000000" w:rsidRPr="00000000">
        <w:rPr>
          <w:rtl w:val="0"/>
        </w:rPr>
        <w:t xml:space="preserve">, que tendrá lugar en la región. Para presentar ambos eventos, invita a Fernando Cortéz, Gerente General de la Asociación de Industriales de Antofagasta, y posteriormente a Cristian Rodríguez, Director del Instituto de Políticas Públicas de la Universidad Católica del Norte. </w:t>
      </w:r>
    </w:p>
    <w:p w:rsidR="00000000" w:rsidDel="00000000" w:rsidP="00000000" w:rsidRDefault="00000000" w:rsidRPr="00000000" w14:paraId="00000136">
      <w:pPr>
        <w:jc w:val="both"/>
        <w:rPr>
          <w:b w:val="1"/>
          <w:bCs w:val="1"/>
        </w:rPr>
      </w:pPr>
      <w:r w:rsidDel="00000000" w:rsidR="00000000" w:rsidRPr="00000000">
        <w:rPr>
          <w:b w:val="1"/>
          <w:bCs w:val="1"/>
          <w:rtl w:val="0"/>
        </w:rPr>
        <w:t xml:space="preserve">Punto 2: Varios</w:t>
      </w:r>
    </w:p>
    <w:p w:rsidR="00000000" w:rsidDel="00000000" w:rsidP="00000000" w:rsidRDefault="00000000" w:rsidRPr="00000000" w14:paraId="00000137">
      <w:pPr>
        <w:numPr>
          <w:ilvl w:val="0"/>
          <w:numId w:val="2"/>
        </w:numPr>
        <w:ind w:left="720" w:hanging="360"/>
        <w:jc w:val="both"/>
        <w:rPr>
          <w:b w:val="1"/>
          <w:bCs w:val="1"/>
          <w:u w:val="none"/>
        </w:rPr>
      </w:pPr>
      <w:r w:rsidDel="00000000" w:rsidR="00000000" w:rsidRPr="00000000">
        <w:rPr>
          <w:b w:val="1"/>
          <w:bCs w:val="1"/>
          <w:rtl w:val="0"/>
        </w:rPr>
        <w:t xml:space="preserve">Exponor Año 2026, Antofagasta Chile</w:t>
      </w:r>
    </w:p>
    <w:p w:rsidR="00000000" w:rsidDel="00000000" w:rsidP="00000000" w:rsidRDefault="00000000" w:rsidRPr="00000000" w14:paraId="00000138">
      <w:pPr>
        <w:spacing w:after="240" w:before="240" w:lineRule="auto"/>
        <w:jc w:val="both"/>
        <w:rPr/>
      </w:pPr>
      <w:r w:rsidDel="00000000" w:rsidR="00000000" w:rsidRPr="00000000">
        <w:rPr>
          <w:b w:val="1"/>
          <w:bCs w:val="1"/>
          <w:rtl w:val="0"/>
        </w:rPr>
        <w:t xml:space="preserve">El Gerente General de la Asociación de Industriales Antofagasta, Fernando Cortéz,</w:t>
      </w:r>
      <w:r w:rsidDel="00000000" w:rsidR="00000000" w:rsidRPr="00000000">
        <w:rPr>
          <w:rtl w:val="0"/>
        </w:rPr>
        <w:t xml:space="preserve"> destaca que Exponor 2026, que se realiza entre el 8 y el 11 de junio en Antofagasta, se consolida como el evento empresarial más importante del país, reuniendo a más de 1.350 empresas, representantes de 36 países y la Unión Europea, lo que fortalece el posicionamiento internacional de la Región de Antofagasta, la minería y Chile. Señala que la feria representa no solo a la industria minera, sino también a toda su cadena de valor, incluyendo energía, tecnología, educación, logística y recursos hídricos, reflejando el aporte de la minería a la diversificación productiva regional.</w:t>
      </w:r>
    </w:p>
    <w:p w:rsidR="00000000" w:rsidDel="00000000" w:rsidP="00000000" w:rsidRDefault="00000000" w:rsidRPr="00000000" w14:paraId="00000139">
      <w:pPr>
        <w:spacing w:after="240" w:before="240" w:lineRule="auto"/>
        <w:jc w:val="both"/>
        <w:rPr/>
      </w:pPr>
      <w:r w:rsidDel="00000000" w:rsidR="00000000" w:rsidRPr="00000000">
        <w:rPr>
          <w:rtl w:val="0"/>
        </w:rPr>
        <w:t xml:space="preserve">Asimismo, resalta el liderazgo de la región en energías renovables, generación eléctrica, desalación de agua de mar y desarrollo logístico, posicionándola como un referente nacional e internacional. Indica que Exponor contempla seminarios, charlas técnicas, ruedas de negocios con cerca de 3.000 reuniones programadas y actividades vinculadas a la formación de capital humano, además de una amplia participación de autoridades, ejecutivos y representantes internacionales.</w:t>
      </w:r>
    </w:p>
    <w:p w:rsidR="00000000" w:rsidDel="00000000" w:rsidP="00000000" w:rsidRDefault="00000000" w:rsidRPr="00000000" w14:paraId="0000013A">
      <w:pPr>
        <w:spacing w:after="240" w:before="240" w:lineRule="auto"/>
        <w:jc w:val="both"/>
        <w:rPr/>
      </w:pPr>
      <w:r w:rsidDel="00000000" w:rsidR="00000000" w:rsidRPr="00000000">
        <w:rPr>
          <w:rtl w:val="0"/>
        </w:rPr>
        <w:t xml:space="preserve">Finalmente, enfatiza que el éxito de Exponor es resultado de un trabajo colaborativo entre el sector público, privado y la sociedad civil, constituyéndose como una plataforma estratégica para la atracción de inversiones, la internacionalización y el fortalecimiento del crecimiento económico y el desarrollo sostenible de la Región de Antofagasta y del país.</w:t>
      </w:r>
    </w:p>
    <w:p w:rsidR="00000000" w:rsidDel="00000000" w:rsidP="00000000" w:rsidRDefault="00000000" w:rsidRPr="00000000" w14:paraId="0000013B">
      <w:pPr>
        <w:numPr>
          <w:ilvl w:val="0"/>
          <w:numId w:val="2"/>
        </w:numPr>
        <w:ind w:left="720" w:hanging="360"/>
        <w:jc w:val="both"/>
        <w:rPr>
          <w:b w:val="1"/>
          <w:bCs w:val="1"/>
        </w:rPr>
      </w:pPr>
      <w:r w:rsidDel="00000000" w:rsidR="00000000" w:rsidRPr="00000000">
        <w:rPr>
          <w:b w:val="1"/>
          <w:bCs w:val="1"/>
          <w:rtl w:val="0"/>
        </w:rPr>
        <w:t xml:space="preserve">Conferencia Año 2026 - Red de Regiones y Ciudades Mineras OCDE, Antofagasta Chile</w:t>
      </w:r>
      <w:r w:rsidDel="00000000" w:rsidR="00000000" w:rsidRPr="00000000">
        <w:rPr>
          <w:rtl w:val="0"/>
        </w:rPr>
      </w:r>
    </w:p>
    <w:p w:rsidR="00000000" w:rsidDel="00000000" w:rsidP="00000000" w:rsidRDefault="00000000" w:rsidRPr="00000000" w14:paraId="0000013C">
      <w:pPr>
        <w:spacing w:after="240" w:before="240" w:lineRule="auto"/>
        <w:jc w:val="both"/>
        <w:rPr/>
      </w:pPr>
      <w:r w:rsidDel="00000000" w:rsidR="00000000" w:rsidRPr="00000000">
        <w:rPr>
          <w:b w:val="1"/>
          <w:bCs w:val="1"/>
          <w:rtl w:val="0"/>
        </w:rPr>
        <w:t xml:space="preserve">El Director del Instituto de Políticas Públicas de la UCN, Cristian Rodriguez, </w:t>
      </w:r>
      <w:r w:rsidDel="00000000" w:rsidR="00000000" w:rsidRPr="00000000">
        <w:rPr>
          <w:rtl w:val="0"/>
        </w:rPr>
        <w:t xml:space="preserve">informa sobre la realización de la Conferencia 2026 de la Red de Regiones y Ciudades Mineras de la OCDE, que se desarrolla entre el 28 y el 30 de octubre en la Región de Antofagasta. El encuentro es liderado por el Gobierno Regional, coordinado junto al Instituto de Políticas Públicas de la Universidad Católica del Norte y coorganizado por la OCDE, destacando el papel estratégico de Antofagasta a nivel mundial por su producción de minerales críticos.</w:t>
      </w:r>
    </w:p>
    <w:p w:rsidR="00000000" w:rsidDel="00000000" w:rsidP="00000000" w:rsidRDefault="00000000" w:rsidRPr="00000000" w14:paraId="0000013D">
      <w:pPr>
        <w:spacing w:after="240" w:before="240" w:lineRule="auto"/>
        <w:jc w:val="both"/>
        <w:rPr/>
      </w:pPr>
      <w:r w:rsidDel="00000000" w:rsidR="00000000" w:rsidRPr="00000000">
        <w:rPr>
          <w:rtl w:val="0"/>
        </w:rPr>
        <w:t xml:space="preserve">Señala que la conferencia reúne a representantes de gobiernos, industria, academia y comunidades de distintas regiones mineras para intercambiar experiencias, buenas prácticas y reflexionar sobre desarrollo territorial, productividad, crecimiento económico y bienestar sostenible. Entre sus objetivos destacan fortalecer la articulación entre los distintos actores, identificar desafíos y oportunidades para el desarrollo sostenible y promover el capital humano y la competitividad de las regiones mineras.</w:t>
      </w:r>
    </w:p>
    <w:p w:rsidR="00000000" w:rsidDel="00000000" w:rsidP="00000000" w:rsidRDefault="00000000" w:rsidRPr="00000000" w14:paraId="0000013E">
      <w:pPr>
        <w:spacing w:after="240" w:before="240" w:lineRule="auto"/>
        <w:jc w:val="both"/>
        <w:rPr/>
      </w:pPr>
      <w:r w:rsidDel="00000000" w:rsidR="00000000" w:rsidRPr="00000000">
        <w:rPr>
          <w:rtl w:val="0"/>
        </w:rPr>
        <w:t xml:space="preserve">Indica que el programa contempla más de 60 expositores nacionales e internacionales. La primera jornada aborda experiencias de gobernanza y estrategias mineras a nivel regional y local, mientras que la segunda se centra en los estándares de relacionamiento entre minería, comunidades y gobiernos. El encuentro contará además con la participación de autoridades nacionales y finalizará con una visita por la región para los asistentes internacionales.</w:t>
      </w:r>
    </w:p>
    <w:p w:rsidR="00000000" w:rsidDel="00000000" w:rsidP="00000000" w:rsidRDefault="00000000" w:rsidRPr="00000000" w14:paraId="0000013F">
      <w:pPr>
        <w:spacing w:after="240" w:before="240" w:lineRule="auto"/>
        <w:jc w:val="both"/>
        <w:rPr/>
      </w:pPr>
      <w:r w:rsidDel="00000000" w:rsidR="00000000" w:rsidRPr="00000000">
        <w:rPr>
          <w:rtl w:val="0"/>
        </w:rPr>
        <w:t xml:space="preserve">El moderador da inicio al bloque central de la sesión e informa que se presentará una síntesis de la Estrategia Minera para el Bienestar de la Región de Antofagasta EMRA 2023-2050, sus principales objetivos y su vinculación con las iniciativas de desarrollo regional. Para ello, invita a Gabriela Gómez, Secretaria Ejecutiva de la EMRA 2023-2050, a realizar la exposición. </w:t>
      </w:r>
    </w:p>
    <w:p w:rsidR="00000000" w:rsidDel="00000000" w:rsidP="00000000" w:rsidRDefault="00000000" w:rsidRPr="00000000" w14:paraId="00000140">
      <w:pPr>
        <w:jc w:val="both"/>
        <w:rPr>
          <w:b w:val="1"/>
          <w:bCs w:val="1"/>
        </w:rPr>
      </w:pPr>
      <w:r w:rsidDel="00000000" w:rsidR="00000000" w:rsidRPr="00000000">
        <w:rPr>
          <w:b w:val="1"/>
          <w:bCs w:val="1"/>
          <w:rtl w:val="0"/>
        </w:rPr>
        <w:t xml:space="preserve">Punto 3: Estrategia en Resumen</w:t>
      </w:r>
    </w:p>
    <w:p w:rsidR="00000000" w:rsidDel="00000000" w:rsidP="00000000" w:rsidRDefault="00000000" w:rsidRPr="00000000" w14:paraId="00000141">
      <w:pPr>
        <w:jc w:val="both"/>
        <w:rPr/>
      </w:pPr>
      <w:bookmarkStart w:colFirst="0" w:colLast="0" w:name="_heading=h.9t6e1koexslt" w:id="2"/>
      <w:bookmarkEnd w:id="2"/>
      <w:r w:rsidDel="00000000" w:rsidR="00000000" w:rsidRPr="00000000">
        <w:rPr>
          <w:b w:val="1"/>
          <w:bCs w:val="1"/>
          <w:rtl w:val="0"/>
        </w:rPr>
        <w:t xml:space="preserve">La Encargada de la Secretaría Ejecutiva de la EMRA 2023-2050 la profesional de planta del Gobierno Regional de Antofagasta la Srta. Gabriela Gómez</w:t>
      </w:r>
      <w:r w:rsidDel="00000000" w:rsidR="00000000" w:rsidRPr="00000000">
        <w:rPr>
          <w:rtl w:val="0"/>
        </w:rPr>
        <w:t xml:space="preserve">, presenta los avances y fundamentos de la Estrategia Minera para el Bienestar de la Región de Antofagasta EMRA 2023-2050, destacando que surge a partir de las recomendaciones realizadas por la OCDE para abordar las brechas de bienestar de la región y potenciar su rol estratégico como territorio minero de relevancia internacional. Explica que la estrategia, aprobada en 2024, tiene como objetivo central mejorar el bienestar regional a través de cinco ejes: calidad de vida, minería sustentable, fortalecimiento de empresas regionales, mejora de la institucionalidad y desarrollo del ecosistema del conocimiento.</w:t>
      </w:r>
    </w:p>
    <w:p w:rsidR="00000000" w:rsidDel="00000000" w:rsidP="00000000" w:rsidRDefault="00000000" w:rsidRPr="00000000" w14:paraId="00000142">
      <w:pPr>
        <w:spacing w:after="240" w:before="240" w:lineRule="auto"/>
        <w:jc w:val="both"/>
        <w:rPr/>
      </w:pPr>
      <w:bookmarkStart w:colFirst="0" w:colLast="0" w:name="_heading=h.9t6e1koexslt" w:id="2"/>
      <w:bookmarkEnd w:id="2"/>
      <w:r w:rsidDel="00000000" w:rsidR="00000000" w:rsidRPr="00000000">
        <w:rPr>
          <w:rtl w:val="0"/>
        </w:rPr>
        <w:t xml:space="preserve">Resalta que la principal fortaleza de la EMRA 2023-2050 es su modelo de gobernanza, que reúne periódicamente a representantes del sector público, privado, académico y comunitario para impulsar soluciones conjuntas a los desafíos regionales. Indica que el trabajo actual se centra en el seguimiento de los acuerdos transversales, el monitoreo y destrabe de proyectos estratégicos, el desarrollo de alianzas público-privadas y la planificación del desarrollo urbano de las principales ciudades de la región.</w:t>
      </w:r>
    </w:p>
    <w:p w:rsidR="00000000" w:rsidDel="00000000" w:rsidP="00000000" w:rsidRDefault="00000000" w:rsidRPr="00000000" w14:paraId="00000143">
      <w:pPr>
        <w:spacing w:after="240" w:before="240" w:lineRule="auto"/>
        <w:jc w:val="both"/>
        <w:rPr/>
      </w:pPr>
      <w:bookmarkStart w:colFirst="0" w:colLast="0" w:name="_heading=h.9t6e1koexslt" w:id="2"/>
      <w:bookmarkEnd w:id="2"/>
      <w:r w:rsidDel="00000000" w:rsidR="00000000" w:rsidRPr="00000000">
        <w:rPr>
          <w:rtl w:val="0"/>
        </w:rPr>
        <w:t xml:space="preserve">Finalmente, destaca la labor de los equipos de la EMRA 2023-2050, donde ella ejerce como Secretaría Ejecutiva y de la Corporación Clúster Minero como Secretaría Técnica, así como el uso de la Plataforma de Gestión que permite transparentar los avances de la estrategia y poner la información a disposición de toda la ciudadanía.</w:t>
      </w:r>
    </w:p>
    <w:p w:rsidR="00000000" w:rsidDel="00000000" w:rsidP="00000000" w:rsidRDefault="00000000" w:rsidRPr="00000000" w14:paraId="00000144">
      <w:pPr>
        <w:jc w:val="both"/>
        <w:rPr/>
      </w:pPr>
      <w:bookmarkStart w:colFirst="0" w:colLast="0" w:name="_heading=h.vfi9zfzgo9lz" w:id="3"/>
      <w:bookmarkEnd w:id="3"/>
      <w:r w:rsidDel="00000000" w:rsidR="00000000" w:rsidRPr="00000000">
        <w:rPr>
          <w:b w:val="1"/>
          <w:bCs w:val="1"/>
          <w:rtl w:val="0"/>
        </w:rPr>
        <w:t xml:space="preserve">La Secretaría Ejecutiva, la Srta. Gabriela Gómez</w:t>
      </w:r>
      <w:r w:rsidDel="00000000" w:rsidR="00000000" w:rsidRPr="00000000">
        <w:rPr>
          <w:rtl w:val="0"/>
        </w:rPr>
        <w:t xml:space="preserve">, da paso al punto 5 de la Tabla “Avance Propuestas Alianzas Estratégicas EMRA 2023-2050 de Mediano Plazo” </w:t>
      </w:r>
    </w:p>
    <w:p w:rsidR="00000000" w:rsidDel="00000000" w:rsidP="00000000" w:rsidRDefault="00000000" w:rsidRPr="00000000" w14:paraId="00000145">
      <w:pPr>
        <w:spacing w:after="0" w:lineRule="auto"/>
        <w:ind w:left="0" w:firstLine="0"/>
        <w:jc w:val="both"/>
        <w:rPr>
          <w:b w:val="1"/>
          <w:bCs w:val="1"/>
        </w:rPr>
      </w:pPr>
      <w:r w:rsidDel="00000000" w:rsidR="00000000" w:rsidRPr="00000000">
        <w:rPr>
          <w:b w:val="1"/>
          <w:bCs w:val="1"/>
          <w:rtl w:val="0"/>
        </w:rPr>
        <w:t xml:space="preserve">Punto 4: Avance Propuestas Alianzas Estratégicas EMRA 2023-2050 de Mediano Plazo</w:t>
      </w:r>
    </w:p>
    <w:p w:rsidR="00000000" w:rsidDel="00000000" w:rsidP="00000000" w:rsidRDefault="00000000" w:rsidRPr="00000000" w14:paraId="00000146">
      <w:pPr>
        <w:spacing w:after="240" w:before="240" w:lineRule="auto"/>
        <w:jc w:val="both"/>
        <w:rPr/>
      </w:pPr>
      <w:r w:rsidDel="00000000" w:rsidR="00000000" w:rsidRPr="00000000">
        <w:rPr>
          <w:b w:val="1"/>
          <w:bCs w:val="1"/>
          <w:rtl w:val="0"/>
        </w:rPr>
        <w:t xml:space="preserve">El Señor Gobernador, </w:t>
      </w:r>
      <w:r w:rsidDel="00000000" w:rsidR="00000000" w:rsidRPr="00000000">
        <w:rPr>
          <w:rtl w:val="0"/>
        </w:rPr>
        <w:t xml:space="preserve">destaca que la EMRA 2023-2050 se consolida como un espacio único de articulación entre los distintos actores de la región, permitiendo una mejor coordinación, fortaleciendo la relación entre la minería y los territorios, y contribuyendo a agilizar la gestión de proyectos. Sin embargo, plantea la necesidad de avanzar hacia una gestión más ejecutiva que permita concretar iniciativas con mayor rapidez e impacto.</w:t>
      </w:r>
    </w:p>
    <w:p w:rsidR="00000000" w:rsidDel="00000000" w:rsidP="00000000" w:rsidRDefault="00000000" w:rsidRPr="00000000" w14:paraId="00000147">
      <w:pPr>
        <w:spacing w:after="240" w:before="240" w:lineRule="auto"/>
        <w:jc w:val="both"/>
        <w:rPr/>
      </w:pPr>
      <w:r w:rsidDel="00000000" w:rsidR="00000000" w:rsidRPr="00000000">
        <w:rPr>
          <w:rtl w:val="0"/>
        </w:rPr>
        <w:t xml:space="preserve">En este contexto, propone iniciar una nueva etapa de trabajo enfocada en proyectos estratégicos de mediano plazo que contribuyan a transformar la región hacia 2035. Entre las iniciativas planteadas se encuentran la creación de un área metropolitana Antofagasta-Mejillones con un sistema de transporte ferroviario, el fortalecimiento de la infraestructura de salud, educación y electromovilidad, el desarrollo de una nueva fundición, la consolidación de zonas industriales de alto estándar y la creación de un distrito tecnológico y de innovación.</w:t>
      </w:r>
    </w:p>
    <w:p w:rsidR="00000000" w:rsidDel="00000000" w:rsidP="00000000" w:rsidRDefault="00000000" w:rsidRPr="00000000" w14:paraId="00000148">
      <w:pPr>
        <w:spacing w:after="240" w:before="240" w:lineRule="auto"/>
        <w:jc w:val="both"/>
        <w:rPr/>
      </w:pPr>
      <w:r w:rsidDel="00000000" w:rsidR="00000000" w:rsidRPr="00000000">
        <w:rPr>
          <w:rtl w:val="0"/>
        </w:rPr>
        <w:t xml:space="preserve">Por otra parte, releva desafíos regionales como el déficit habitacional, la mejora de la conectividad vial y aeroportuaria, y el fortalecimiento de la infraestructura estratégica. Finalmente, invita a construir estas iniciativas de manera colaborativa con los distintos territorios y actores regionales, dando paso al alcalde de Calama para presentar su visión de desarrollo para la comuna.</w:t>
      </w:r>
    </w:p>
    <w:p w:rsidR="00000000" w:rsidDel="00000000" w:rsidP="00000000" w:rsidRDefault="00000000" w:rsidRPr="00000000" w14:paraId="00000149">
      <w:pPr>
        <w:spacing w:after="0" w:lineRule="auto"/>
        <w:jc w:val="both"/>
        <w:rPr>
          <w:b w:val="1"/>
          <w:bCs w:val="1"/>
        </w:rPr>
      </w:pPr>
      <w:r w:rsidDel="00000000" w:rsidR="00000000" w:rsidRPr="00000000">
        <w:rPr>
          <w:b w:val="1"/>
          <w:bCs w:val="1"/>
          <w:rtl w:val="0"/>
        </w:rPr>
        <w:t xml:space="preserve">Punto 4.1: Avance Presentación Propuesta de Iniciativas Estratégicas de Mediano Plazo: Calama</w:t>
      </w:r>
    </w:p>
    <w:p w:rsidR="00000000" w:rsidDel="00000000" w:rsidP="00000000" w:rsidRDefault="00000000" w:rsidRPr="00000000" w14:paraId="0000014A">
      <w:pPr>
        <w:spacing w:after="240" w:before="240" w:lineRule="auto"/>
        <w:jc w:val="both"/>
        <w:rPr/>
      </w:pPr>
      <w:r w:rsidDel="00000000" w:rsidR="00000000" w:rsidRPr="00000000">
        <w:rPr>
          <w:b w:val="1"/>
          <w:bCs w:val="1"/>
          <w:rtl w:val="0"/>
        </w:rPr>
        <w:t xml:space="preserve">El Alcalde de Calama, Eliecer Chamorro, </w:t>
      </w:r>
      <w:r w:rsidDel="00000000" w:rsidR="00000000" w:rsidRPr="00000000">
        <w:rPr>
          <w:rtl w:val="0"/>
        </w:rPr>
        <w:t xml:space="preserve">reconoce que los municipios forman parte de los desafíos asociados a la tramitación y gestión de proyectos, por lo que plantea la necesidad de avanzar en la descentralización de decisiones y en la simplificación de permisos para agilizar la inversión pública y privada. Destaca la importancia de la asociatividad entre el sector público, privado y las comunidades para aprovechar las oportunidades de desarrollo que ofrece la Región de Antofagasta, especialmente considerando su liderazgo en inversión minera a nivel nacional.</w:t>
      </w:r>
    </w:p>
    <w:p w:rsidR="00000000" w:rsidDel="00000000" w:rsidP="00000000" w:rsidRDefault="00000000" w:rsidRPr="00000000" w14:paraId="0000014B">
      <w:pPr>
        <w:spacing w:after="240" w:before="240" w:lineRule="auto"/>
        <w:jc w:val="both"/>
        <w:rPr/>
      </w:pPr>
      <w:r w:rsidDel="00000000" w:rsidR="00000000" w:rsidRPr="00000000">
        <w:rPr>
          <w:rtl w:val="0"/>
        </w:rPr>
        <w:t xml:space="preserve">Presenta una cartera de proyectos estratégicos para Calama que contempla iniciativas en infraestructura urbana, conectividad, seguridad, salud, educación, deporte y espacios públicos, muchas de ellas ya financiadas o en ejecución gracias al trabajo conjunto entre el municipio, el Gobierno Regional y otros organismos públicos. Entre ellas destacan el nuevo edificio consistorial, parques urbanos, modernización vial, infraestructura deportiva, el futuro centro oncológico, la nueva cárcel, la ampliación del aeropuerto y proyectos de conectividad regional.</w:t>
      </w:r>
    </w:p>
    <w:p w:rsidR="00000000" w:rsidDel="00000000" w:rsidP="00000000" w:rsidRDefault="00000000" w:rsidRPr="00000000" w14:paraId="0000014C">
      <w:pPr>
        <w:spacing w:after="240" w:before="240" w:lineRule="auto"/>
        <w:jc w:val="both"/>
        <w:rPr/>
      </w:pPr>
      <w:r w:rsidDel="00000000" w:rsidR="00000000" w:rsidRPr="00000000">
        <w:rPr>
          <w:rtl w:val="0"/>
        </w:rPr>
        <w:t xml:space="preserve">Finalmente, enfatiza que el desarrollo de Calama y de la región requiere una planificación de largo plazo, una mayor coordinación entre instituciones y un compromiso permanente con las comunidades, especialmente aquellas que aún presentan importantes brechas en servicios básicos. Reafirma la disposición del municipio para seguir colaborando en la construcción de una región más competitiva, integrada y con mejores oportunidades para sus habitantes.</w:t>
      </w:r>
    </w:p>
    <w:p w:rsidR="00000000" w:rsidDel="00000000" w:rsidP="00000000" w:rsidRDefault="00000000" w:rsidRPr="00000000" w14:paraId="0000014D">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agradece la presentación del alcalde de Calama y señala que el objetivo es identificar y desarrollar proyectos estratégicos de mediano plazo que han sido trabajados junto a las autoridades comunales de las distintas provincias. Destaca la importancia de avanzar colaborativamente en estudios, diseños, ingenierías y consultorías que permitan acelerar la ejecución de iniciativas de alto impacto para los territorios. Asimismo, releva el aporte de las universidades y centros de formación en este proceso y señala que se busca construir una visión compartida sobre aquellos proyectos capaces de transformar y fortalecer el desarrollo de las provincias de la región. </w:t>
      </w:r>
    </w:p>
    <w:p w:rsidR="00000000" w:rsidDel="00000000" w:rsidP="00000000" w:rsidRDefault="00000000" w:rsidRPr="00000000" w14:paraId="0000014E">
      <w:pPr>
        <w:spacing w:after="240" w:before="240" w:lineRule="auto"/>
        <w:jc w:val="both"/>
        <w:rPr/>
      </w:pPr>
      <w:r w:rsidDel="00000000" w:rsidR="00000000" w:rsidRPr="00000000">
        <w:rPr>
          <w:rtl w:val="0"/>
        </w:rPr>
        <w:t xml:space="preserve">Presenta las principales iniciativas de mediano plazo identificadas para la comuna de Tocopilla, orientadas a fortalecer su desarrollo urbano, ambiental y productivo. Entre ellas destacan la extensión de la calle Matta como eje estructurante de la ciudad, el rediseño de la red de aguas grises y la implementación de plantas de reúso de aguas servidas para favorecer la sustentabilidad hídrica y la ampliación de áreas verdes.</w:t>
      </w:r>
    </w:p>
    <w:p w:rsidR="00000000" w:rsidDel="00000000" w:rsidP="00000000" w:rsidRDefault="00000000" w:rsidRPr="00000000" w14:paraId="0000014F">
      <w:pPr>
        <w:spacing w:after="240" w:before="240" w:lineRule="auto"/>
        <w:jc w:val="both"/>
        <w:rPr/>
      </w:pPr>
      <w:r w:rsidDel="00000000" w:rsidR="00000000" w:rsidRPr="00000000">
        <w:rPr>
          <w:rtl w:val="0"/>
        </w:rPr>
        <w:t xml:space="preserve">Se consideran proyectos como la construcción del mirador familiar Barros Arana, la creación de un centro de revalorización industrial vinculado a la economía circular, el rediseño de la línea férrea y el avance en los estudios de prefactibilidad para el desarrollo del puerto de Tocopilla. Estas iniciativas buscan impulsar la conectividad, la calidad de vida y la diversificación económica de la comuna mediante el trabajo conjunto entre el sector público y privado.</w:t>
      </w:r>
    </w:p>
    <w:p w:rsidR="00000000" w:rsidDel="00000000" w:rsidP="00000000" w:rsidRDefault="00000000" w:rsidRPr="00000000" w14:paraId="00000150">
      <w:pPr>
        <w:spacing w:after="240" w:before="240" w:lineRule="auto"/>
        <w:jc w:val="both"/>
        <w:rPr/>
      </w:pPr>
      <w:r w:rsidDel="00000000" w:rsidR="00000000" w:rsidRPr="00000000">
        <w:rPr>
          <w:rtl w:val="0"/>
        </w:rPr>
        <w:t xml:space="preserve">Presenta también las principales iniciativas de mediano y largo plazo proyectadas para la comuna de Antofagasta, orientadas a mejorar la conectividad, la calidad urbana, el desarrollo turístico y la sustentabilidad. Entre ellas destacan el impulso al tren urbano con conexión entre La Negra, Antofagasta y Mejillones, el desarrollo de nuevas vías estructurantes, el diseño de una red de aguas grises para ampliar las áreas verdes y la construcción de una marina pública en el sector de La Chimba.</w:t>
      </w:r>
    </w:p>
    <w:p w:rsidR="00000000" w:rsidDel="00000000" w:rsidP="00000000" w:rsidRDefault="00000000" w:rsidRPr="00000000" w14:paraId="00000151">
      <w:pPr>
        <w:spacing w:after="240" w:before="240" w:lineRule="auto"/>
        <w:jc w:val="both"/>
        <w:rPr/>
      </w:pPr>
      <w:r w:rsidDel="00000000" w:rsidR="00000000" w:rsidRPr="00000000">
        <w:rPr>
          <w:rtl w:val="0"/>
        </w:rPr>
        <w:t xml:space="preserve">También se consideran proyectos para potenciar el turismo y la recuperación urbana, como la habilitación de espacios de uso público en el Humedal La Chimba y en terrenos asociados a CODELCO; la creación de nuevas áreas verdes en sectores remediados y la recuperación del histórico edificio del Balneario como un espacio de referencia comunal, regional y nacional.</w:t>
      </w:r>
    </w:p>
    <w:p w:rsidR="00000000" w:rsidDel="00000000" w:rsidP="00000000" w:rsidRDefault="00000000" w:rsidRPr="00000000" w14:paraId="00000152">
      <w:pPr>
        <w:spacing w:after="240" w:before="240" w:lineRule="auto"/>
        <w:jc w:val="both"/>
        <w:rPr/>
      </w:pPr>
      <w:r w:rsidDel="00000000" w:rsidR="00000000" w:rsidRPr="00000000">
        <w:rPr>
          <w:rtl w:val="0"/>
        </w:rPr>
        <w:t xml:space="preserve">Por último, señala que estas iniciativas buscan transformar la imagen y calidad de vida de las ciudades de la región, generando un impacto visible para la comunidad. Agrega que este trabajo se complementa con los demás objetivos de la EMRA 2023-2050, relacionados con el fortalecimiento de proveedores regionales, el cumplimiento de compromisos ambientales, la agilización de trámites públicos y el desarrollo de capital humano mediante el fortalecimiento de las universidades y centros de formación técnica.</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bCs w:val="1"/>
        </w:rPr>
      </w:pPr>
      <w:r w:rsidDel="00000000" w:rsidR="00000000" w:rsidRPr="00000000">
        <w:rPr>
          <w:b w:val="1"/>
          <w:bCs w:val="1"/>
          <w:rtl w:val="0"/>
        </w:rPr>
        <w:t xml:space="preserve">Punto 5: Avance de Iniciativas Estratégicas Corto Plazo ID 447 “Diseños para la generación de iniciativas”</w:t>
      </w:r>
    </w:p>
    <w:p w:rsidR="00000000" w:rsidDel="00000000" w:rsidP="00000000" w:rsidRDefault="00000000" w:rsidRPr="00000000" w14:paraId="00000154">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señala que durante la primera etapa de la EMRA 2023-2050, se ha trabajado en conjunto con compañías mineras para fortalecer la formulación de proyectos mediante apoyo técnico, elaboración de carpetas, asesorías y diseños referenciales. Gracias a esta colaboración, la cartera de iniciativas aumenta de 38 a 46 proyectos, los cuales cuentan con estudios y apoyos que facilitan su priorización y financiamiento por parte del Gobierno Regional, utilizando recursos del FNDR, fondos provenientes del litio y mecanismos de colaboración público-privada.</w:t>
      </w:r>
    </w:p>
    <w:p w:rsidR="00000000" w:rsidDel="00000000" w:rsidP="00000000" w:rsidRDefault="00000000" w:rsidRPr="00000000" w14:paraId="00000155">
      <w:pPr>
        <w:spacing w:after="240" w:before="240" w:lineRule="auto"/>
        <w:jc w:val="both"/>
        <w:rPr/>
      </w:pPr>
      <w:r w:rsidDel="00000000" w:rsidR="00000000" w:rsidRPr="00000000">
        <w:rPr>
          <w:rtl w:val="0"/>
        </w:rPr>
        <w:t xml:space="preserve">Destaca que este trabajo permite agilizar la ejecución de proyectos y fortalecer la capacidad técnica regional mediante alianzas con instituciones como ADASA, ECONSSA y las universidades, incorporando nuevas unidades técnicas que contribuyen a acelerar el desarrollo de las iniciativas estratégicas para la región.</w:t>
      </w:r>
    </w:p>
    <w:p w:rsidR="00000000" w:rsidDel="00000000" w:rsidP="00000000" w:rsidRDefault="00000000" w:rsidRPr="00000000" w14:paraId="00000156">
      <w:pPr>
        <w:spacing w:after="240" w:before="240" w:lineRule="auto"/>
        <w:jc w:val="both"/>
        <w:rPr/>
      </w:pPr>
      <w:r w:rsidDel="00000000" w:rsidR="00000000" w:rsidRPr="00000000">
        <w:rPr>
          <w:rtl w:val="0"/>
        </w:rPr>
        <w:t xml:space="preserve">Informa que la EMRA 2023-2050 concentra sus esfuerzos de corto plazo en reducir brechas de salud, educación y servicios básicos, especialmente en las comunidades de Atacama La Grande y Alto El Loa. La cartera actual contempla 10 postas rurales, 7 CESFAM, un hospital para San Pedro de Atacama, 12 jardines infantiles, 3 escuelas multigrado y diversos proyectos de agua potable, alcantarillado y tratamiento de aguas residuales, con la meta de que la mayoría se encuentre en ejecución durante 2027.</w:t>
      </w:r>
    </w:p>
    <w:p w:rsidR="00000000" w:rsidDel="00000000" w:rsidP="00000000" w:rsidRDefault="00000000" w:rsidRPr="00000000" w14:paraId="00000157">
      <w:pPr>
        <w:spacing w:after="240" w:before="240" w:lineRule="auto"/>
        <w:jc w:val="both"/>
        <w:rPr/>
      </w:pPr>
      <w:r w:rsidDel="00000000" w:rsidR="00000000" w:rsidRPr="00000000">
        <w:rPr>
          <w:rtl w:val="0"/>
        </w:rPr>
        <w:t xml:space="preserve">Destaca que la estrategia ha movilizado más de $7.000 millones en aportes públicos y privados para agilizar estudios, diseños y consultorías, generando una cartera de inversión superior a los $140.000 millones. Gracias a este trabajo colaborativo entre el Gobierno Regional, empresas mineras y organismos públicos, varios proyectos ya avanzan hacia etapas de licitación, diseño o ejecución.</w:t>
      </w:r>
    </w:p>
    <w:p w:rsidR="00000000" w:rsidDel="00000000" w:rsidP="00000000" w:rsidRDefault="00000000" w:rsidRPr="00000000" w14:paraId="00000158">
      <w:pPr>
        <w:spacing w:after="240" w:before="240" w:lineRule="auto"/>
        <w:jc w:val="both"/>
        <w:rPr/>
      </w:pPr>
      <w:r w:rsidDel="00000000" w:rsidR="00000000" w:rsidRPr="00000000">
        <w:rPr>
          <w:rtl w:val="0"/>
        </w:rPr>
        <w:t xml:space="preserve">En salud, resalta el avance de postas rurales, CESFAM y el futuro hospital de San Pedro de Atacama, mientras que en agua y saneamiento se desarrollan iniciativas en localidades como Quillagua, San Pedro de Atacama, Toconao, Socaire, Ayquina, Turi, Lasana, Chiu-Chiu y Caspana. En educación, se impulsa la construcción de jardines infantiles en distintas comunas de la región mediante alianzas con empresas mineras y organismos públicos, con el objetivo de acelerar la ejecución de infraestructura que contribuya al bienestar y desarrollo de las comunidades.</w:t>
      </w:r>
    </w:p>
    <w:p w:rsidR="00000000" w:rsidDel="00000000" w:rsidP="00000000" w:rsidRDefault="00000000" w:rsidRPr="00000000" w14:paraId="00000159">
      <w:pPr>
        <w:spacing w:after="240" w:before="240" w:lineRule="auto"/>
        <w:jc w:val="both"/>
        <w:rPr/>
      </w:pPr>
      <w:r w:rsidDel="00000000" w:rsidR="00000000" w:rsidRPr="00000000">
        <w:rPr>
          <w:rtl w:val="0"/>
        </w:rPr>
        <w:t xml:space="preserve">Señala que una parte importante de los 46 proyectos impulsados por la EMRA 2023-2050 presentan avances significativos, por lo que varias iniciativas podrían comenzar a concretarse durante el próximo año. Destaca que estos resultados son fruto del trabajo colaborativo entre el sector público, privado, las comunidades y los municipios.</w:t>
      </w:r>
    </w:p>
    <w:p w:rsidR="00000000" w:rsidDel="00000000" w:rsidP="00000000" w:rsidRDefault="00000000" w:rsidRPr="00000000" w14:paraId="0000015A">
      <w:pPr>
        <w:spacing w:after="240" w:before="240" w:lineRule="auto"/>
        <w:jc w:val="both"/>
        <w:rPr/>
      </w:pPr>
      <w:r w:rsidDel="00000000" w:rsidR="00000000" w:rsidRPr="00000000">
        <w:rPr>
          <w:rtl w:val="0"/>
        </w:rPr>
        <w:t xml:space="preserve">Asimismo, enfatiza la importancia de mantener y fortalecer la EMRA 2023-2050 como un espacio permanente de diálogo, coordinación y construcción de acuerdos para el desarrollo regional. Indica que el trabajo continúa mediante la identificación y priorización de nuevas iniciativas junto a los territorios, las cuales son presentadas al directorio para su análisis y evaluación, con el propósito de seguir impulsando proyectos que contribuyan al bienestar de la región.</w:t>
      </w:r>
    </w:p>
    <w:p w:rsidR="00000000" w:rsidDel="00000000" w:rsidP="00000000" w:rsidRDefault="00000000" w:rsidRPr="00000000" w14:paraId="0000015B">
      <w:pPr>
        <w:spacing w:after="240" w:before="240" w:lineRule="auto"/>
        <w:jc w:val="both"/>
        <w:rPr/>
      </w:pPr>
      <w:r w:rsidDel="00000000" w:rsidR="00000000" w:rsidRPr="00000000">
        <w:rPr>
          <w:rtl w:val="0"/>
        </w:rPr>
        <w:t xml:space="preserve">Moderado abre el micrófono a la mesa de la gobernanza;</w:t>
      </w:r>
    </w:p>
    <w:p w:rsidR="00000000" w:rsidDel="00000000" w:rsidP="00000000" w:rsidRDefault="00000000" w:rsidRPr="00000000" w14:paraId="0000015C">
      <w:pPr>
        <w:spacing w:after="240" w:before="240" w:lineRule="auto"/>
        <w:jc w:val="both"/>
        <w:rPr/>
      </w:pPr>
      <w:r w:rsidDel="00000000" w:rsidR="00000000" w:rsidRPr="00000000">
        <w:rPr>
          <w:b w:val="1"/>
          <w:bCs w:val="1"/>
          <w:rtl w:val="0"/>
        </w:rPr>
        <w:t xml:space="preserve">La Rectora de la Universidad Católica del Norte, María Cecilia Hernández,</w:t>
      </w:r>
      <w:r w:rsidDel="00000000" w:rsidR="00000000" w:rsidRPr="00000000">
        <w:rPr>
          <w:rtl w:val="0"/>
        </w:rPr>
        <w:t xml:space="preserve"> valora la cartera de proyectos presentada y reafirma la disposición de la institución para contribuir, desde sus capacidades y conocimientos, al desarrollo de las iniciativas impulsadas por la EMRA 2023-2050. Plantea una gran preocupación respecto al aumento del consumo de drogas entre los jóvenes de la región, señalando que esta situación está afectando la formación y empleabilidad del capital humano que requiere la industria minera y otros sectores productivos.</w:t>
      </w:r>
    </w:p>
    <w:p w:rsidR="00000000" w:rsidDel="00000000" w:rsidP="00000000" w:rsidRDefault="00000000" w:rsidRPr="00000000" w14:paraId="0000015D">
      <w:pPr>
        <w:spacing w:after="240" w:before="240" w:lineRule="auto"/>
        <w:jc w:val="both"/>
        <w:rPr/>
      </w:pPr>
      <w:r w:rsidDel="00000000" w:rsidR="00000000" w:rsidRPr="00000000">
        <w:rPr>
          <w:rtl w:val="0"/>
        </w:rPr>
        <w:t xml:space="preserve">Destaca que se trata de un desafío complejo y transversal, que va más allá del ámbito educativo y que requiere una respuesta articulada entre los distintos actores de la región. En este contexto, propone incorporar esta problemática a la discusión estratégica de la EMRA 2023-2050, con el fin de abordar de manera conjunta sus causas y efectos sobre el desarrollo futuro de la región.</w:t>
      </w:r>
    </w:p>
    <w:p w:rsidR="00000000" w:rsidDel="00000000" w:rsidP="00000000" w:rsidRDefault="00000000" w:rsidRPr="00000000" w14:paraId="0000015E">
      <w:pPr>
        <w:spacing w:after="240" w:before="240" w:lineRule="auto"/>
        <w:jc w:val="both"/>
        <w:rPr/>
      </w:pPr>
      <w:r w:rsidDel="00000000" w:rsidR="00000000" w:rsidRPr="00000000">
        <w:rPr>
          <w:b w:val="1"/>
          <w:bCs w:val="1"/>
          <w:rtl w:val="0"/>
        </w:rPr>
        <w:t xml:space="preserve">El Gerente General de la Corporación Clúster Minero, Germán Novoa, </w:t>
      </w:r>
      <w:r w:rsidDel="00000000" w:rsidR="00000000" w:rsidRPr="00000000">
        <w:rPr>
          <w:rtl w:val="0"/>
        </w:rPr>
        <w:t xml:space="preserve">coincide con la preocupación planteada respecto al consumo de drogas en los jóvenes y señala que esta situación está impactando directamente la disponibilidad de capital humano para la industria minera, debido a que numerosos postulantes quedan fuera de procesos de práctica, contratación o incorporación laboral al no cumplir con los exámenes médicos requeridos.</w:t>
      </w:r>
    </w:p>
    <w:p w:rsidR="00000000" w:rsidDel="00000000" w:rsidP="00000000" w:rsidRDefault="00000000" w:rsidRPr="00000000" w14:paraId="0000015F">
      <w:pPr>
        <w:spacing w:after="240" w:before="240" w:lineRule="auto"/>
        <w:jc w:val="both"/>
        <w:rPr/>
      </w:pPr>
      <w:r w:rsidDel="00000000" w:rsidR="00000000" w:rsidRPr="00000000">
        <w:rPr>
          <w:rtl w:val="0"/>
        </w:rPr>
        <w:t xml:space="preserve">Indica que el tema ya está siendo abordado por distintos actores de la EMRA 2023-2050, incluyendo al Gobierno Regional, la Corporación Clúster Minero, empresas y otras instituciones vinculadas. Menciona que la Corporación Clúster Minero, se encuentra trabajando en una iniciativa transversal para enfrentar esta problemática de manera coordinada, convocando a todos los sectores a sumarse a un esfuerzo conjunto orientado a proteger y fortalecer las oportunidades de desarrollo de los jóvenes de la región.</w:t>
      </w:r>
    </w:p>
    <w:p w:rsidR="00000000" w:rsidDel="00000000" w:rsidP="00000000" w:rsidRDefault="00000000" w:rsidRPr="00000000" w14:paraId="00000160">
      <w:pPr>
        <w:spacing w:after="240" w:before="240" w:lineRule="auto"/>
        <w:jc w:val="both"/>
        <w:rPr/>
      </w:pPr>
      <w:r w:rsidDel="00000000" w:rsidR="00000000" w:rsidRPr="00000000">
        <w:rPr>
          <w:b w:val="1"/>
          <w:bCs w:val="1"/>
          <w:rtl w:val="0"/>
        </w:rPr>
        <w:t xml:space="preserve">El Vicepresidente de Asuntos Corporativos y Comunicaciones de Escondida BHP, Pablo Pisani,</w:t>
      </w:r>
      <w:r w:rsidDel="00000000" w:rsidR="00000000" w:rsidRPr="00000000">
        <w:rPr>
          <w:rtl w:val="0"/>
        </w:rPr>
        <w:t xml:space="preserve"> destaca los avances alcanzados en la primera etapa de la EMRA 2023-2050 gracias al trabajo colaborativo entre los distintos actores, y plantea la necesidad de replicar ese esfuerzo para impulsar la nueva cartera de proyectos estratégicos. En ese contexto, propone fortalecer el compromiso y la participación de un mayor número de empresas, ampliando la base de apoyo para las iniciativas que se desarrollan en el marco de la estrategia.</w:t>
      </w:r>
    </w:p>
    <w:p w:rsidR="00000000" w:rsidDel="00000000" w:rsidP="00000000" w:rsidRDefault="00000000" w:rsidRPr="00000000" w14:paraId="00000161">
      <w:pPr>
        <w:spacing w:after="240" w:before="240" w:lineRule="auto"/>
        <w:jc w:val="both"/>
        <w:rPr/>
      </w:pPr>
      <w:r w:rsidDel="00000000" w:rsidR="00000000" w:rsidRPr="00000000">
        <w:rPr>
          <w:rtl w:val="0"/>
        </w:rPr>
        <w:t xml:space="preserve">Por otra parte, releva la importancia de mantener como prioridad el trabajo asociado a la agilización de permisos y la mejora de la capacidad de respuesta de los servicios públicos, considerando que este es uno de los objetivos estratégicos de la EMRA 2023-2050. Valora la disposición que existe actualmente en los organismos públicos para avanzar en procesos más eficientes y señala que este esfuerzo requiere también el compromiso del sector privado, mediante la presentación oportuna y adecuada de antecedentes que faciliten la tramitación de los proyectos.</w:t>
      </w:r>
    </w:p>
    <w:p w:rsidR="00000000" w:rsidDel="00000000" w:rsidP="00000000" w:rsidRDefault="00000000" w:rsidRPr="00000000" w14:paraId="00000162">
      <w:pPr>
        <w:spacing w:after="240" w:before="240" w:lineRule="auto"/>
        <w:jc w:val="both"/>
        <w:rPr/>
      </w:pPr>
      <w:r w:rsidDel="00000000" w:rsidR="00000000" w:rsidRPr="00000000">
        <w:rPr>
          <w:b w:val="1"/>
          <w:bCs w:val="1"/>
          <w:rtl w:val="0"/>
        </w:rPr>
        <w:t xml:space="preserve">El Representante ADI Alto El Loa, Wilson Segovia, </w:t>
      </w:r>
      <w:r w:rsidDel="00000000" w:rsidR="00000000" w:rsidRPr="00000000">
        <w:rPr>
          <w:rtl w:val="0"/>
        </w:rPr>
        <w:t xml:space="preserve">da la bienvenida a las nuevas autoridades presentes y plantea la preocupación de los pueblos originarios por la falta de iniciativas específicas dirigidas a sus comunidades dentro de las prioridades expuestas en la sesión. Si bien reconoce que la EMRA 2023-2050 ha contribuido a visibilizar y abordar diversas necesidades territoriales, advierte que persisten importantes brechas en localidades de Alto El Loa y Atacama La Grande, especialmente en materias de acceso a agua potable, saneamiento básico, energía e infraestructura.</w:t>
      </w:r>
    </w:p>
    <w:p w:rsidR="00000000" w:rsidDel="00000000" w:rsidP="00000000" w:rsidRDefault="00000000" w:rsidRPr="00000000" w14:paraId="00000163">
      <w:pPr>
        <w:spacing w:after="240" w:before="240" w:lineRule="auto"/>
        <w:jc w:val="both"/>
        <w:rPr/>
      </w:pPr>
      <w:r w:rsidDel="00000000" w:rsidR="00000000" w:rsidRPr="00000000">
        <w:rPr>
          <w:rtl w:val="0"/>
        </w:rPr>
        <w:t xml:space="preserve">Destaca que los pueblos originarios mantienen un diálogo permanente con las empresas mineras y las instituciones públicas, pero señala que muchos de sus problemas estructurales continúan sin solución. En ese contexto, solicita que las futuras inversiones y alianzas estratégicas incorporen de manera más explícita a las comunidades indígenas y que se considere una distribución más equitativa de los recursos destinados al desarrollo regional.</w:t>
      </w:r>
    </w:p>
    <w:p w:rsidR="00000000" w:rsidDel="00000000" w:rsidP="00000000" w:rsidRDefault="00000000" w:rsidRPr="00000000" w14:paraId="00000164">
      <w:pPr>
        <w:spacing w:after="240" w:before="240" w:lineRule="auto"/>
        <w:jc w:val="both"/>
        <w:rPr/>
      </w:pPr>
      <w:r w:rsidDel="00000000" w:rsidR="00000000" w:rsidRPr="00000000">
        <w:rPr>
          <w:rtl w:val="0"/>
        </w:rPr>
        <w:t xml:space="preserve">También releva la necesidad de dar seguimiento a compromisos pendientes relacionados con derechos de agua y convenios de colaboración con empresas mineras, particularmente con CODELCO, para atender las necesidades de comunidades como Ayquina, Turi, Caspana, Toconce y Chiu-Chiu. Finalmente, llama a fortalecer la participación de los pueblos originarios en los procesos de planificación y desarrollo regional, destacando su aporte histórico y su estrecha relación con los territorios donde se desarrolla la actividad minera.</w:t>
      </w:r>
    </w:p>
    <w:p w:rsidR="00000000" w:rsidDel="00000000" w:rsidP="00000000" w:rsidRDefault="00000000" w:rsidRPr="00000000" w14:paraId="00000165">
      <w:pPr>
        <w:spacing w:after="240" w:before="240" w:lineRule="auto"/>
        <w:jc w:val="both"/>
        <w:rPr/>
      </w:pPr>
      <w:r w:rsidDel="00000000" w:rsidR="00000000" w:rsidRPr="00000000">
        <w:rPr>
          <w:b w:val="1"/>
          <w:bCs w:val="1"/>
          <w:rtl w:val="0"/>
        </w:rPr>
        <w:t xml:space="preserve">El Gerente Sustentabilidad y Asuntos Externos de Codelco, Fernando Promis, </w:t>
      </w:r>
      <w:r w:rsidDel="00000000" w:rsidR="00000000" w:rsidRPr="00000000">
        <w:rPr>
          <w:rtl w:val="0"/>
        </w:rPr>
        <w:t xml:space="preserve">agradece la realización de la sesión de la EMRA 2023-2050 en Calama y destaca la importancia de descentralizar estas instancias en las distintas ciudades de la región. Señala que Codelco participa activamente en los proyectos de corto plazo impulsados por la EMRA 2023-2050, especialmente en iniciativas de agua potable, alcantarillado y mejoramiento de servicios básicos en Alto El Loa, San Pedro de Atacama y Tocopilla.</w:t>
      </w:r>
    </w:p>
    <w:p w:rsidR="00000000" w:rsidDel="00000000" w:rsidP="00000000" w:rsidRDefault="00000000" w:rsidRPr="00000000" w14:paraId="00000166">
      <w:pPr>
        <w:spacing w:after="240" w:before="240" w:lineRule="auto"/>
        <w:jc w:val="both"/>
        <w:rPr/>
      </w:pPr>
      <w:r w:rsidDel="00000000" w:rsidR="00000000" w:rsidRPr="00000000">
        <w:rPr>
          <w:rtl w:val="0"/>
        </w:rPr>
        <w:t xml:space="preserve">En respuesta a las inquietudes planteadas por representantes de los pueblos originarios, informa que Codelco cuenta con una Estrategia de Pueblos Originarios construida mediante un amplio proceso participativo con comunidades indígenas de Alto El Loa, San Pedro de Atacama y Calama. Explica que este trabajo permitió identificar necesidades y definir acuerdos de colaboración para los próximos años, especialmente con comunidades como Ayquina, Turi, Cupo, Toconce y Caspana.</w:t>
      </w:r>
    </w:p>
    <w:p w:rsidR="00000000" w:rsidDel="00000000" w:rsidP="00000000" w:rsidRDefault="00000000" w:rsidRPr="00000000" w14:paraId="00000167">
      <w:pPr>
        <w:spacing w:after="240" w:before="240" w:lineRule="auto"/>
        <w:jc w:val="both"/>
        <w:rPr/>
      </w:pPr>
      <w:r w:rsidDel="00000000" w:rsidR="00000000" w:rsidRPr="00000000">
        <w:rPr>
          <w:rtl w:val="0"/>
        </w:rPr>
        <w:t xml:space="preserve">Destaca que Codelco proyecta una inversión social de 143 millones de dólares en la región, orientada a educación, empleabilidad local, desarrollo de proveedores, infraestructura y sustentabilidad. Añade que uno de los principales compromisos de la empresa es avanzar en la transición hídrica para reemplazar el uso de agua continental por agua desalada, proyecto que presenta un alto nivel de avance y que busca contribuir a la seguridad hídrica de las comunidades.</w:t>
      </w:r>
    </w:p>
    <w:p w:rsidR="00000000" w:rsidDel="00000000" w:rsidP="00000000" w:rsidRDefault="00000000" w:rsidRPr="00000000" w14:paraId="00000168">
      <w:pPr>
        <w:spacing w:after="240" w:before="240" w:lineRule="auto"/>
        <w:jc w:val="both"/>
        <w:rPr/>
      </w:pPr>
      <w:r w:rsidDel="00000000" w:rsidR="00000000" w:rsidRPr="00000000">
        <w:rPr>
          <w:rtl w:val="0"/>
        </w:rPr>
        <w:t xml:space="preserve">Finalmente, reafirma el compromiso de Codelco de continuar trabajando junto al Gobierno Regional, los municipios, las comunidades indígenas y los distintos actores de la EMRA 2023-2050 para impulsar iniciativas que favorezcan el desarrollo sostenible de la Región de Antofagasta.</w:t>
      </w:r>
    </w:p>
    <w:p w:rsidR="00000000" w:rsidDel="00000000" w:rsidP="00000000" w:rsidRDefault="00000000" w:rsidRPr="00000000" w14:paraId="00000169">
      <w:pPr>
        <w:spacing w:after="240" w:before="240" w:lineRule="auto"/>
        <w:jc w:val="both"/>
        <w:rPr/>
      </w:pPr>
      <w:r w:rsidDel="00000000" w:rsidR="00000000" w:rsidRPr="00000000">
        <w:rPr>
          <w:b w:val="1"/>
          <w:bCs w:val="1"/>
          <w:rtl w:val="0"/>
        </w:rPr>
        <w:t xml:space="preserve">El Presidente de la Asociación de Municipalidades de la Región de Antofagasta, Justo Zuleta, </w:t>
      </w:r>
      <w:r w:rsidDel="00000000" w:rsidR="00000000" w:rsidRPr="00000000">
        <w:rPr>
          <w:rtl w:val="0"/>
        </w:rPr>
        <w:t xml:space="preserve">destaca que la EMRA 2023-2050 marca un punto de inflexión en la forma de abordar el desarrollo regional, generando una gobernanza más sólida y efectiva que las experiencias previas. Valora este espacio de diálogo y llama a cuidar las relaciones de confianza construidas entre los distintos actores, promoviendo que las diferencias se aborden dentro de la propia instancia.</w:t>
      </w:r>
    </w:p>
    <w:p w:rsidR="00000000" w:rsidDel="00000000" w:rsidP="00000000" w:rsidRDefault="00000000" w:rsidRPr="00000000" w14:paraId="0000016A">
      <w:pPr>
        <w:spacing w:after="240" w:before="240" w:lineRule="auto"/>
        <w:jc w:val="both"/>
        <w:rPr/>
      </w:pPr>
      <w:r w:rsidDel="00000000" w:rsidR="00000000" w:rsidRPr="00000000">
        <w:rPr>
          <w:rtl w:val="0"/>
        </w:rPr>
        <w:t xml:space="preserve">Señala que en la comuna de San Pedro de Atacama, compuesta mayoritariamente por comunidades indígenas, los beneficios de las iniciativas llegan directamente a la población local. Indica que, si bien actualmente no existen problemas de acceso a agua potable o energía eléctrica, el crecimiento de las comunidades exige nuevas inversiones para responder a los desafíos presentes y futuros.</w:t>
      </w:r>
    </w:p>
    <w:p w:rsidR="00000000" w:rsidDel="00000000" w:rsidP="00000000" w:rsidRDefault="00000000" w:rsidRPr="00000000" w14:paraId="0000016B">
      <w:pPr>
        <w:spacing w:after="240" w:before="240" w:lineRule="auto"/>
        <w:jc w:val="both"/>
        <w:rPr/>
      </w:pPr>
      <w:r w:rsidDel="00000000" w:rsidR="00000000" w:rsidRPr="00000000">
        <w:rPr>
          <w:rtl w:val="0"/>
        </w:rPr>
        <w:t xml:space="preserve">Agradece el trabajo colaborativo desarrollado con las empresas que operan en el territorio, destacando aportes en infraestructura, educación, salud y calidad de vida. Finalmente, resalta que la EMRA 2023-2050 está generando resultados concretos y fortaleciendo modelos de corresponsabilidad entre el sector público, privado y las comunidades, contribuyendo al desarrollo sostenible de los territorios de la región.</w:t>
      </w:r>
    </w:p>
    <w:p w:rsidR="00000000" w:rsidDel="00000000" w:rsidP="00000000" w:rsidRDefault="00000000" w:rsidRPr="00000000" w14:paraId="0000016C">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informa que la Corporación Clúster Minero está desarrollando un programa de prevención de drogas y alcohol dirigido a jóvenes, iniciativa que cuenta con el respaldo del Gobierno Regional para apoyar su financiamiento y articulación con universidades y otros actores relevantes.</w:t>
      </w:r>
    </w:p>
    <w:p w:rsidR="00000000" w:rsidDel="00000000" w:rsidP="00000000" w:rsidRDefault="00000000" w:rsidRPr="00000000" w14:paraId="0000016D">
      <w:pPr>
        <w:spacing w:after="240" w:before="240" w:lineRule="auto"/>
        <w:jc w:val="both"/>
        <w:rPr/>
      </w:pPr>
      <w:r w:rsidDel="00000000" w:rsidR="00000000" w:rsidRPr="00000000">
        <w:rPr>
          <w:rtl w:val="0"/>
        </w:rPr>
        <w:t xml:space="preserve">Respecto a la nueva cartera de proyectos de la EMRA 2023-2050, señala que se realizarán rondas de trabajo con los distintos integrantes para definir apoyos y compromisos. Destaca la importancia de incorporar la visión de las comunidades indígenas en la nueva cartera de proyectos, anunciando la realización de las Áreas de Desarrollo Indígena (ADI) los días 2 y 3 de junio en Solor y Toconce, respectivamente, donde se recogerán las prioridades de las comunidades y se avanzará en sus planes de desarrollo.</w:t>
      </w:r>
    </w:p>
    <w:p w:rsidR="00000000" w:rsidDel="00000000" w:rsidP="00000000" w:rsidRDefault="00000000" w:rsidRPr="00000000" w14:paraId="0000016E">
      <w:pPr>
        <w:spacing w:after="240" w:before="240" w:lineRule="auto"/>
        <w:jc w:val="both"/>
        <w:rPr/>
      </w:pPr>
      <w:r w:rsidDel="00000000" w:rsidR="00000000" w:rsidRPr="00000000">
        <w:rPr>
          <w:rtl w:val="0"/>
        </w:rPr>
        <w:t xml:space="preserve">Aclara que la EMRA 2023-2050 reúne iniciativas que articulan esfuerzos públicos y privados, especialmente del sector minero, y plantea la necesidad de incorporar nuevos actores, como el sector energético y la banca, para fortalecer el alcance de la EMRA 2023-2050 más allá de la minería.</w:t>
      </w:r>
    </w:p>
    <w:p w:rsidR="00000000" w:rsidDel="00000000" w:rsidP="00000000" w:rsidRDefault="00000000" w:rsidRPr="00000000" w14:paraId="0000016F">
      <w:pPr>
        <w:spacing w:after="240" w:before="240" w:lineRule="auto"/>
        <w:jc w:val="both"/>
        <w:rPr/>
      </w:pPr>
      <w:r w:rsidDel="00000000" w:rsidR="00000000" w:rsidRPr="00000000">
        <w:rPr>
          <w:rtl w:val="0"/>
        </w:rPr>
        <w:t xml:space="preserve">En materia de permisología, indica que existe disposición de los servicios públicos para continuar agilizando los procesos de tramitación y que estos temas serán planteados ante el Gobierno Central como parte de las gestiones orientadas al desarrollo regional. Comenta que hay una reducción aproximada de un 40% en los tiempos de tramitación.</w:t>
      </w:r>
    </w:p>
    <w:p w:rsidR="00000000" w:rsidDel="00000000" w:rsidP="00000000" w:rsidRDefault="00000000" w:rsidRPr="00000000" w14:paraId="00000170">
      <w:pPr>
        <w:spacing w:after="240" w:before="240" w:lineRule="auto"/>
        <w:jc w:val="both"/>
        <w:rPr/>
      </w:pPr>
      <w:r w:rsidDel="00000000" w:rsidR="00000000" w:rsidRPr="00000000">
        <w:rPr>
          <w:rtl w:val="0"/>
        </w:rPr>
        <w:t xml:space="preserve">Finalmente, agradece los compromisos asumidos por Codelco con las comunidades, destaca los avances alcanzados por la EMRA 2023-2050 y llama a seguir fortaleciendo este espacio de diálogo y colaboración, resaltando que es la instancia donde los distintos actores de la región pueden abordar conjuntamente sus desafíos y oportunidades.</w:t>
      </w:r>
    </w:p>
    <w:p w:rsidR="00000000" w:rsidDel="00000000" w:rsidP="00000000" w:rsidRDefault="00000000" w:rsidRPr="00000000" w14:paraId="00000171">
      <w:pPr>
        <w:spacing w:after="240" w:before="240" w:lineRule="auto"/>
        <w:jc w:val="both"/>
        <w:rPr/>
      </w:pPr>
      <w:r w:rsidDel="00000000" w:rsidR="00000000" w:rsidRPr="00000000">
        <w:rPr>
          <w:b w:val="1"/>
          <w:bCs w:val="1"/>
          <w:rtl w:val="0"/>
        </w:rPr>
        <w:t xml:space="preserve">Sandra Berna del Gobierno Regional,</w:t>
      </w:r>
      <w:r w:rsidDel="00000000" w:rsidR="00000000" w:rsidRPr="00000000">
        <w:rPr>
          <w:rtl w:val="0"/>
        </w:rPr>
        <w:t xml:space="preserve"> valora el trabajo que desarrolla la EMRA 2023-2050 y destaca el compromiso del Gobierno Regional con iniciativas que contribuyen al desarrollo de la región. Resalta los avances alcanzados en San Pedro de Atacama, particularmente en materia de servicios básicos, pero enfatiza que las comunidades de Alto El Loa aún enfrentan importantes brechas en acceso a agua potable, energía, caminos y otras infraestructuras esenciales.</w:t>
      </w:r>
    </w:p>
    <w:p w:rsidR="00000000" w:rsidDel="00000000" w:rsidP="00000000" w:rsidRDefault="00000000" w:rsidRPr="00000000" w14:paraId="00000172">
      <w:pPr>
        <w:spacing w:after="240" w:before="240" w:lineRule="auto"/>
        <w:jc w:val="both"/>
        <w:rPr/>
      </w:pPr>
      <w:r w:rsidDel="00000000" w:rsidR="00000000" w:rsidRPr="00000000">
        <w:rPr>
          <w:rtl w:val="0"/>
        </w:rPr>
        <w:t xml:space="preserve">Señala la necesidad de priorizar el diseño y ejecución de proyectos que permitan responder a estas necesidades, reconociendo que el desarrollo territorial debe llegar de manera equitativa a todas las comunidades. Plantea que Alto El Loa requiere una atención especial para avanzar en autonomía y capacidades de gestión, considerando los desafíos históricos que aún enfrenta.</w:t>
      </w:r>
    </w:p>
    <w:p w:rsidR="00000000" w:rsidDel="00000000" w:rsidP="00000000" w:rsidRDefault="00000000" w:rsidRPr="00000000" w14:paraId="00000173">
      <w:pPr>
        <w:spacing w:after="240" w:before="240" w:lineRule="auto"/>
        <w:jc w:val="both"/>
        <w:rPr/>
      </w:pPr>
      <w:r w:rsidDel="00000000" w:rsidR="00000000" w:rsidRPr="00000000">
        <w:rPr>
          <w:rtl w:val="0"/>
        </w:rPr>
        <w:t xml:space="preserve">Destaca también la importancia de fortalecer actividades económicas complementarias a la minería, especialmente el turismo, como una estrategia de desarrollo sostenible para el futuro de la región. Menciona iniciativas pendientes, como el proyecto del museo de San Pedro de Atacama, y llama a continuar impulsando proyectos que mejoren la calidad de vida de las comunidades.</w:t>
      </w:r>
    </w:p>
    <w:p w:rsidR="00000000" w:rsidDel="00000000" w:rsidP="00000000" w:rsidRDefault="00000000" w:rsidRPr="00000000" w14:paraId="00000174">
      <w:pPr>
        <w:spacing w:after="240" w:before="240" w:lineRule="auto"/>
        <w:jc w:val="both"/>
        <w:rPr/>
      </w:pPr>
      <w:r w:rsidDel="00000000" w:rsidR="00000000" w:rsidRPr="00000000">
        <w:rPr>
          <w:rtl w:val="0"/>
        </w:rPr>
        <w:t xml:space="preserve">Por último, invita a mantener el trabajo colaborativo entre los distintos actores para construir una región líder en minería, pero también más equitativa, integrada y con mejores oportunidades para todos sus habitantes.</w:t>
      </w:r>
    </w:p>
    <w:p w:rsidR="00000000" w:rsidDel="00000000" w:rsidP="00000000" w:rsidRDefault="00000000" w:rsidRPr="00000000" w14:paraId="00000175">
      <w:pPr>
        <w:spacing w:after="240" w:before="240" w:lineRule="auto"/>
        <w:jc w:val="both"/>
        <w:rPr/>
      </w:pPr>
      <w:r w:rsidDel="00000000" w:rsidR="00000000" w:rsidRPr="00000000">
        <w:rPr>
          <w:b w:val="1"/>
          <w:bCs w:val="1"/>
          <w:rtl w:val="0"/>
        </w:rPr>
        <w:t xml:space="preserve">El Seremi de Minería, Jorge Astudillo,</w:t>
      </w:r>
      <w:r w:rsidDel="00000000" w:rsidR="00000000" w:rsidRPr="00000000">
        <w:rPr>
          <w:rtl w:val="0"/>
        </w:rPr>
        <w:t xml:space="preserve"> agradece la participación de los integrantes del directorio en esta sesión realizada en Calama y destaca la importancia de mantener el compromiso de todos los actores con la gobernanza de la EMRA 2023-2050. Valora la contribución complementaria de las empresas, la academia y el sector público, señalando que esta articulación permite abordar de manera integral los desafíos de desarrollo y bienestar de la región.</w:t>
      </w:r>
    </w:p>
    <w:p w:rsidR="00000000" w:rsidDel="00000000" w:rsidP="00000000" w:rsidRDefault="00000000" w:rsidRPr="00000000" w14:paraId="00000176">
      <w:pPr>
        <w:spacing w:after="240" w:before="240" w:lineRule="auto"/>
        <w:jc w:val="both"/>
        <w:rPr/>
      </w:pPr>
      <w:r w:rsidDel="00000000" w:rsidR="00000000" w:rsidRPr="00000000">
        <w:rPr>
          <w:rtl w:val="0"/>
        </w:rPr>
        <w:t xml:space="preserve">Destaca que los compromisos asumidos son claros y que la EMRA 2023-2050 continúa consolidándose como una herramienta estratégica para el desarrollo regional. En ese contexto, plantea la necesidad de seguir fortaleciendo su estructura y capacidades, evaluando incluso la incorporación de una oficina de gestión de proyectos (PMO) que permita mejorar el seguimiento y la ejecución de las iniciativas impulsadas por la estrategia.</w:t>
      </w:r>
    </w:p>
    <w:p w:rsidR="00000000" w:rsidDel="00000000" w:rsidP="00000000" w:rsidRDefault="00000000" w:rsidRPr="00000000" w14:paraId="00000177">
      <w:pPr>
        <w:spacing w:after="240" w:before="240" w:lineRule="auto"/>
        <w:jc w:val="both"/>
        <w:rPr/>
      </w:pPr>
      <w:r w:rsidDel="00000000" w:rsidR="00000000" w:rsidRPr="00000000">
        <w:rPr>
          <w:rtl w:val="0"/>
        </w:rPr>
        <w:t xml:space="preserve">Para finalizar, señala que la EMRA 2023-2050 enfrenta importantes desafíos hacia el futuro y llama a continuar trabajando de manera colaborativa para alcanzar los objetivos definidos para la región.</w:t>
      </w:r>
    </w:p>
    <w:p w:rsidR="00000000" w:rsidDel="00000000" w:rsidP="00000000" w:rsidRDefault="00000000" w:rsidRPr="00000000" w14:paraId="00000178">
      <w:pPr>
        <w:jc w:val="both"/>
        <w:rPr>
          <w:b w:val="1"/>
          <w:bCs w:val="1"/>
        </w:rPr>
      </w:pPr>
      <w:r w:rsidDel="00000000" w:rsidR="00000000" w:rsidRPr="00000000">
        <w:rPr>
          <w:b w:val="1"/>
          <w:bCs w:val="1"/>
          <w:rtl w:val="0"/>
        </w:rPr>
        <w:t xml:space="preserve">El Señor Gobernador</w:t>
      </w:r>
      <w:r w:rsidDel="00000000" w:rsidR="00000000" w:rsidRPr="00000000">
        <w:rPr>
          <w:rtl w:val="0"/>
        </w:rPr>
        <w:t xml:space="preserve">, agradece la participación y el compromiso de todos los integrantes de la EMRA 2023-2050, destacando el valor de este espacio de diálogo y colaboración para el desarrollo de la Región de Antofagasta. Finalmente, da por concluida la sesión a las 13:30 horas e invita a los asistentes a participar en su Cuenta Pública, a realizarse el 29 de mayo en la comuna de Mejillones.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-438145</wp:posOffset>
          </wp:positionH>
          <wp:positionV relativeFrom="paragraph">
            <wp:posOffset>-333368</wp:posOffset>
          </wp:positionV>
          <wp:extent cx="718499" cy="72675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8499" cy="72675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-335273</wp:posOffset>
          </wp:positionV>
          <wp:extent cx="1053465" cy="733425"/>
          <wp:effectExtent b="0" l="0" r="0" t="0"/>
          <wp:wrapNone/>
          <wp:docPr id="2" name="image2.png"/>
          <a:graphic>
            <a:graphicData uri="http://schemas.openxmlformats.org/drawingml/2006/picture">
              <pic:pic>
                <pic:nvPicPr>
                  <pic:cNvPr id="0" name="image2.png"/>
                  <pic:cNvPicPr preferRelativeResize="0"/>
                </pic:nvPicPr>
                <pic:blipFill>
                  <a:blip r:embed="rId2"/>
                  <a:srcRect b="10317" l="-10255" r="-10855" t="6242"/>
                  <a:stretch>
                    <a:fillRect/>
                  </a:stretch>
                </pic:blipFill>
                <pic:spPr>
                  <a:xfrm>
                    <a:off x="0" y="0"/>
                    <a:ext cx="1053465"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XSBqvxUYpc7iYK/CZdU2sNGTg==">CgMxLjAyDmgubXU0Y2duczJkcTY0Mg5oLm11NGNnbnMyZHE2NDIIaC5namRneHMyDmguOXQ2ZTFrb2V4c2x0Mg5oLjl0NmUxa29leHNsdDIOaC45dDZlMWtvZXhzbHQyDmgudmZpOXpmemdvOWx6OAByITFoQVlXNExqSXZSMkhIRlZobzZoOXE1V2RZYmp4VHBRcA==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